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ind w:left="0" w:hanging="0"/>
        <w:jc w:val="left"/>
        <w:rPr>
          <w:rFonts w:ascii="Times New Roman" w:hAnsi="Times New Roman" w:eastAsia="Roboto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Roboto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zh-CN" w:bidi="ar-SA"/>
        </w:rPr>
        <w:t>Памятка по обеспечению отдельных категорий граждан лекарственными препаратами на территории Республики Крым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Памятка по обеспечению отдельных категорий граждан лекарственными препаратами на территории Республики Крым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КАТЕГОРИИ ЛЬГОТОПОЛУЧАТЕЛЕЙ: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 Федеральные льготополучатели:</w:t>
      </w:r>
    </w:p>
    <w:p>
      <w:pPr>
        <w:pStyle w:val="NormalWeb"/>
        <w:keepNext w:val="false"/>
        <w:keepLines w:val="false"/>
        <w:widowControl/>
        <w:numPr>
          <w:ilvl w:val="0"/>
          <w:numId w:val="1"/>
        </w:numPr>
        <w:spacing w:lineRule="atLeast" w:line="12" w:before="280" w:after="28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получатели набора социальных услуг в части лекарственного обеспечения (НСУ).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Региональные льготополучатели:</w:t>
      </w:r>
    </w:p>
    <w:p>
      <w:pPr>
        <w:pStyle w:val="NormalWeb"/>
        <w:keepNext w:val="false"/>
        <w:keepLines w:val="false"/>
        <w:widowControl/>
        <w:numPr>
          <w:ilvl w:val="0"/>
          <w:numId w:val="2"/>
        </w:numPr>
        <w:spacing w:lineRule="atLeast" w:line="12" w:before="280" w:after="28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 постановлению Правительства Российской Федерации от 30.07.94 № 890 (по категориям заболеваний и группам населения, в том числе дети до 3-х лет, дети до 6 лет из многодетных семей);</w:t>
      </w:r>
    </w:p>
    <w:p>
      <w:pPr>
        <w:pStyle w:val="NormalWeb"/>
        <w:keepNext w:val="false"/>
        <w:keepLines w:val="false"/>
        <w:widowControl/>
        <w:numPr>
          <w:ilvl w:val="0"/>
          <w:numId w:val="3"/>
        </w:numPr>
        <w:spacing w:lineRule="atLeast" w:line="12" w:before="280" w:after="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пациенты, страдающими редкими (орфанными) заболеваниями, в соответствии с Федеральным законом от 21.11.2011 № 323-ФЗ «Об основах охраны здоровья граждан в Российской Федерации».</w:t>
      </w:r>
    </w:p>
    <w:p>
      <w:pPr>
        <w:pStyle w:val="NormalWeb"/>
        <w:keepNext w:val="false"/>
        <w:keepLines w:val="false"/>
        <w:widowControl/>
        <w:numPr>
          <w:ilvl w:val="0"/>
          <w:numId w:val="3"/>
        </w:numPr>
        <w:spacing w:lineRule="atLeast" w:line="12" w:before="0" w:after="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репрессированные и реабилитированные лица (50% скидка);</w:t>
      </w:r>
    </w:p>
    <w:p>
      <w:pPr>
        <w:pStyle w:val="NormalWeb"/>
        <w:keepNext w:val="false"/>
        <w:keepLines w:val="false"/>
        <w:widowControl/>
        <w:numPr>
          <w:ilvl w:val="0"/>
          <w:numId w:val="3"/>
        </w:numPr>
        <w:spacing w:lineRule="atLeast" w:line="12" w:before="0" w:after="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труженики тыла, ветераны труда, ветераны края, пенсионеры, не имеющие льгот по другим основаниям (50% скидка).</w:t>
      </w:r>
    </w:p>
    <w:p>
      <w:pPr>
        <w:pStyle w:val="NormalWeb"/>
        <w:keepNext w:val="false"/>
        <w:keepLines w:val="false"/>
        <w:widowControl/>
        <w:numPr>
          <w:ilvl w:val="0"/>
          <w:numId w:val="3"/>
        </w:numPr>
        <w:spacing w:lineRule="atLeast" w:line="12" w:before="0" w:after="280"/>
        <w:ind w:left="420" w:right="0" w:hanging="42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Пенсионеры – получатели пенсий Министерства внутренних дел РФ, Министерства обороны РФ и других федеральных органов исполнительной власти, приобретают право на льготу по достижению возраста 55 лет (женщины), 60 лет (мужчины).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 Льготополучатели по высоко затратным нозологиям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4. Лица, перенесшие острые сердечно-сосудистые события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ПОРЯДОК НАЗНАЧЕНИЯ ЛЕКАРСТВЕННЫХ ПРЕПАРАТОВ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Лекарственные препараты льготополучателю назначаются лечащим врачом по показаниям, в соответствии со стандартами оказания медицинской помощи и утвержденным перечнем лекарственных препаратов.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ПЕРЕЧЕНЬ ЛЕКАРСТВЕННЫХ ПРЕПАРАТОВ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Перечень лекарственных препаратов для федеральных льготополучателей, получателей НСУ, утверждается на федеральном уровне;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для региональных льготополучателей – на региональном уровне путем принятия постановления Советом министров Республики Крым;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для больных по высоко затратным нозологиям – на федеральном уровне;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Roboto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для лиц, перенесших острые сердечно-сосудистые события – на федеральном уровне.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widowControl/>
        <w:pBdr/>
        <w:ind w:left="0" w:hanging="0"/>
        <w:jc w:val="left"/>
        <w:rPr>
          <w:rFonts w:ascii="Times New Roman" w:hAnsi="Times New Roman" w:eastAsia="Roboto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Roboto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zh-CN" w:bidi="ar-SA"/>
        </w:rPr>
        <w:t>Граждане, имеющие право на льготное лекарственное обеспечение по региональной льготной программе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Граждане, имеющие право на меру социальной поддержки льготное лекарственное обеспечение в соответствии постановлением Правительства 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Группы населения: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1.Участники гражданской и Великой Отечественной войн;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инвалиды Великой Отечественной войны, инвалиды боевых действий на территориях других государств и приравненные к ним по льготам инвалиды;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 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4. 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5. Герои Советского Союза, Герои Российской Федерации, полные кавалеры ордена Славы;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6.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7. Ветераны боевых действий на территориях других государств;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8. Дети первых трех лет жизни, а также дети из многодетных семей в возрасте до 6 лет;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9. Инвалиды I группы, неработающие инвалиды II группы, дети - инвалиды в возрасте до 18 лет;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10. Граждане, подвергшиеся воздействию радиации вследствие чернобыльской катастрофы;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11. Малочисленные народы Севера, проживающие в сельской местности районов Крайнего Севера и приравненных к ним территориях;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12. Отдельные группы населения, страдающие гельминтозами.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Категории заболеваний: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1.Детские церебральные параличи;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Гепатоцеребральная дистрофия и фенилкетонурия;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 Муковисцидоз (больным детям);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4. Острая перемежающаяся порфирия;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5. СПИД, ВИЧ – инфицированные;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6. Онкологические заболевания;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7. Гематологические заболевания, гемобластозы, цитопения, наследственные гемопатии;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8. Лучевая болезнь;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9. Лепра;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10. Туберкулез;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11. Тяжелая форма бруцеллеза;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12. Системные хронические тяжелые заболевания кожи;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13. Бронхиальная астма;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14. Ревматизм и ревматоидный артрит, системная (острая) красная волчанка, болезнь Бехтерева;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15. Инфаркт миокарда (первые шесть месяцев);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16. Состояние после операции по протезированию клапанов сердца;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17. Пересадка органов и тканей;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18. Диабет;</w:t>
      </w:r>
      <w:bookmarkStart w:id="0" w:name="_GoBack"/>
      <w:bookmarkEnd w:id="0"/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19. Гипофизарный нанизм;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20. Преждевременное половое развитие;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21. Рассеянный склероз;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22. Миастения;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23. Миопатия;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24. Мозжечковая атаксия Мари;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25. Болезнь Паркинсона;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26. Хронические урологические заболевания;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27. Сифилис;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28. Глаукома, катаракта;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29. Психические заболевания;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30. Аддисонова болезнь;</w:t>
      </w:r>
    </w:p>
    <w:p>
      <w:pPr>
        <w:pStyle w:val="NormalWeb"/>
        <w:keepNext w:val="false"/>
        <w:keepLines w:val="false"/>
        <w:widowControl/>
        <w:spacing w:lineRule="atLeast" w:line="12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Roboto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31. Шизофрения и эпилепсия.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Выделение"/>
    <w:basedOn w:val="DefaultParagraphFont"/>
    <w:uiPriority w:val="0"/>
    <w:qFormat/>
    <w:rPr>
      <w:i/>
      <w:iCs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uiPriority w:val="0"/>
    <w:qFormat/>
    <w:pPr>
      <w:widowControl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LibreOffice/7.2.1.2$Windows_X86_64 LibreOffice_project/87b77fad49947c1441b67c559c339af8f3517e22</Application>
  <AppVersion>15.0000</AppVersion>
  <Pages>3</Pages>
  <Words>622</Words>
  <Characters>4440</Characters>
  <CharactersWithSpaces>4995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2022-01-20T12:29:47Z</dcterms:created>
  <dc:creator>Admin</dc:creator>
  <dc:description/>
  <dc:language>ru-RU</dc:language>
  <cp:lastModifiedBy>Admin</cp:lastModifiedBy>
  <dcterms:modified xsi:type="dcterms:W3CDTF">2022-01-20T12:38:16Z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551AEDC0577E45519892A69F9728D8C4</vt:lpwstr>
  </property>
  <property fmtid="{D5CDD505-2E9C-101B-9397-08002B2CF9AE}" pid="3" name="KSOProductBuildVer">
    <vt:lpwstr>1049-11.2.0.10443</vt:lpwstr>
  </property>
</Properties>
</file>