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7" w:rsidRDefault="002C1C07" w:rsidP="001A7415">
      <w:pPr>
        <w:pStyle w:val="Default"/>
        <w:jc w:val="both"/>
        <w:rPr>
          <w:color w:val="auto"/>
        </w:rPr>
      </w:pPr>
    </w:p>
    <w:p w:rsidR="002C1C07" w:rsidRPr="002C1C07" w:rsidRDefault="002C1C07" w:rsidP="002C1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07" w:rsidRPr="002C1C07" w:rsidRDefault="002C1C07" w:rsidP="002C1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C07" w:rsidRPr="002C1C07" w:rsidRDefault="002C1C07" w:rsidP="002C1C0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C1C0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РЕСПУБЛИКА КРЫМ</w:t>
      </w:r>
    </w:p>
    <w:p w:rsidR="002C1C07" w:rsidRPr="002C1C07" w:rsidRDefault="002C1C07" w:rsidP="002C1C0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C1C0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БАХЧИСАРАЙСКИЙ РАЙОН</w:t>
      </w:r>
    </w:p>
    <w:p w:rsidR="002C1C07" w:rsidRPr="002C1C07" w:rsidRDefault="002C1C07" w:rsidP="002C1C0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C1C0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КАШТАНОВСКИЙ СЕЛЬСКИЙ СОВЕТ</w:t>
      </w:r>
    </w:p>
    <w:p w:rsidR="002C1C07" w:rsidRPr="002C1C07" w:rsidRDefault="002C1C07" w:rsidP="002C1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1C07" w:rsidRPr="002C1C07" w:rsidRDefault="002C1C07" w:rsidP="002C1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2C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сессия 1-го созыва </w:t>
      </w:r>
    </w:p>
    <w:p w:rsidR="002C1C07" w:rsidRDefault="002C1C07" w:rsidP="001A7415">
      <w:pPr>
        <w:pStyle w:val="Default"/>
        <w:jc w:val="both"/>
        <w:rPr>
          <w:color w:val="auto"/>
        </w:rPr>
      </w:pPr>
    </w:p>
    <w:p w:rsidR="002C1C07" w:rsidRPr="002C1C07" w:rsidRDefault="00847D99" w:rsidP="00847D9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РЕШЕНИЕ</w:t>
      </w:r>
      <w:r w:rsidR="00E17CB5">
        <w:rPr>
          <w:b/>
          <w:color w:val="auto"/>
          <w:sz w:val="28"/>
          <w:szCs w:val="28"/>
        </w:rPr>
        <w:t>№ __(проект)</w:t>
      </w:r>
    </w:p>
    <w:p w:rsidR="002C1C07" w:rsidRPr="002C1C07" w:rsidRDefault="002C1C07" w:rsidP="001A7415">
      <w:pPr>
        <w:pStyle w:val="Default"/>
        <w:jc w:val="both"/>
        <w:rPr>
          <w:b/>
          <w:color w:val="auto"/>
          <w:sz w:val="28"/>
          <w:szCs w:val="28"/>
        </w:rPr>
      </w:pPr>
    </w:p>
    <w:p w:rsidR="002C1C07" w:rsidRPr="002C1C07" w:rsidRDefault="002C1C07" w:rsidP="001A7415">
      <w:pPr>
        <w:pStyle w:val="Default"/>
        <w:jc w:val="both"/>
        <w:rPr>
          <w:b/>
          <w:color w:val="auto"/>
          <w:sz w:val="28"/>
          <w:szCs w:val="28"/>
        </w:rPr>
      </w:pPr>
      <w:r w:rsidRPr="002C1C07">
        <w:rPr>
          <w:b/>
          <w:color w:val="auto"/>
          <w:sz w:val="28"/>
          <w:szCs w:val="28"/>
        </w:rPr>
        <w:t>____________2018</w:t>
      </w:r>
      <w:r w:rsidR="00142B51">
        <w:rPr>
          <w:b/>
          <w:color w:val="auto"/>
          <w:sz w:val="28"/>
          <w:szCs w:val="28"/>
        </w:rPr>
        <w:t xml:space="preserve"> года</w:t>
      </w:r>
      <w:bookmarkStart w:id="0" w:name="_GoBack"/>
      <w:bookmarkEnd w:id="0"/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r w:rsidRPr="002C1C07">
        <w:rPr>
          <w:b/>
          <w:color w:val="auto"/>
          <w:sz w:val="28"/>
          <w:szCs w:val="28"/>
        </w:rPr>
        <w:tab/>
      </w:r>
      <w:proofErr w:type="spellStart"/>
      <w:r w:rsidRPr="002C1C07">
        <w:rPr>
          <w:b/>
          <w:color w:val="auto"/>
          <w:sz w:val="28"/>
          <w:szCs w:val="28"/>
        </w:rPr>
        <w:t>с.Каштаны</w:t>
      </w:r>
      <w:proofErr w:type="spellEnd"/>
    </w:p>
    <w:p w:rsidR="002C1C07" w:rsidRDefault="002C1C07" w:rsidP="001A7415">
      <w:pPr>
        <w:pStyle w:val="Default"/>
        <w:jc w:val="both"/>
        <w:rPr>
          <w:color w:val="auto"/>
        </w:rPr>
      </w:pPr>
    </w:p>
    <w:p w:rsidR="001A7415" w:rsidRPr="00410EF2" w:rsidRDefault="001A7415" w:rsidP="00733BDD">
      <w:pPr>
        <w:pStyle w:val="Default"/>
        <w:ind w:right="396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Об оценке регулирующего воздействия проектов нормативных правовых актов </w:t>
      </w:r>
      <w:r w:rsidR="00AC2F87" w:rsidRPr="00410EF2">
        <w:rPr>
          <w:sz w:val="28"/>
          <w:szCs w:val="28"/>
        </w:rPr>
        <w:t>Каштановского</w:t>
      </w:r>
      <w:r w:rsidR="00AC2F87" w:rsidRPr="00410EF2">
        <w:rPr>
          <w:color w:val="auto"/>
          <w:sz w:val="28"/>
          <w:szCs w:val="28"/>
        </w:rPr>
        <w:t xml:space="preserve"> </w:t>
      </w:r>
      <w:r w:rsidR="00422B84" w:rsidRPr="00410EF2">
        <w:rPr>
          <w:color w:val="auto"/>
          <w:sz w:val="28"/>
          <w:szCs w:val="28"/>
        </w:rPr>
        <w:t xml:space="preserve">сельского поселения </w:t>
      </w:r>
      <w:r w:rsidR="00AC2F87" w:rsidRPr="00410EF2">
        <w:rPr>
          <w:color w:val="auto"/>
          <w:sz w:val="28"/>
          <w:szCs w:val="28"/>
        </w:rPr>
        <w:t>Бахчисарайского</w:t>
      </w:r>
      <w:r w:rsidR="00422B84" w:rsidRPr="00410EF2">
        <w:rPr>
          <w:color w:val="auto"/>
          <w:sz w:val="28"/>
          <w:szCs w:val="28"/>
        </w:rPr>
        <w:t xml:space="preserve"> района Республики Крым</w:t>
      </w:r>
      <w:r w:rsidRPr="00410EF2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экспертизе нормативных правовых актов </w:t>
      </w:r>
      <w:r w:rsidR="00422B84" w:rsidRPr="00410EF2">
        <w:rPr>
          <w:color w:val="auto"/>
          <w:sz w:val="28"/>
          <w:szCs w:val="28"/>
        </w:rPr>
        <w:t xml:space="preserve"> </w:t>
      </w:r>
      <w:r w:rsidR="00C72197" w:rsidRPr="00410EF2">
        <w:rPr>
          <w:color w:val="auto"/>
          <w:sz w:val="28"/>
          <w:szCs w:val="28"/>
        </w:rPr>
        <w:t xml:space="preserve">Каштановского </w:t>
      </w:r>
      <w:r w:rsidR="00422B84" w:rsidRPr="00410EF2">
        <w:rPr>
          <w:color w:val="auto"/>
          <w:sz w:val="28"/>
          <w:szCs w:val="28"/>
        </w:rPr>
        <w:t xml:space="preserve">сельского поселения </w:t>
      </w:r>
      <w:r w:rsidR="00AC2F87" w:rsidRPr="00410EF2">
        <w:rPr>
          <w:color w:val="auto"/>
          <w:sz w:val="28"/>
          <w:szCs w:val="28"/>
        </w:rPr>
        <w:t>Бахчисарайского</w:t>
      </w:r>
      <w:r w:rsidR="00422B84" w:rsidRPr="00410EF2">
        <w:rPr>
          <w:color w:val="auto"/>
          <w:sz w:val="28"/>
          <w:szCs w:val="28"/>
        </w:rPr>
        <w:t xml:space="preserve"> района Республики Крым</w:t>
      </w:r>
      <w:r w:rsidRPr="00410EF2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829A7" w:rsidRPr="00410EF2" w:rsidRDefault="001A7415" w:rsidP="0028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10EF2">
        <w:rPr>
          <w:rFonts w:ascii="Times New Roman" w:hAnsi="Times New Roman" w:cs="Times New Roman"/>
          <w:sz w:val="28"/>
          <w:szCs w:val="28"/>
        </w:rPr>
        <w:t xml:space="preserve">В целях внедрения института оценки регулирующего воздействия в деятельность органов местного самоуправления </w:t>
      </w:r>
      <w:r w:rsidR="00AC2F87" w:rsidRPr="00410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Каштановского </w:t>
      </w:r>
      <w:r w:rsidRPr="00410EF2">
        <w:rPr>
          <w:rFonts w:ascii="Times New Roman" w:hAnsi="Times New Roman" w:cs="Times New Roman"/>
          <w:sz w:val="28"/>
          <w:szCs w:val="28"/>
        </w:rPr>
        <w:t>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</w:t>
      </w:r>
      <w:proofErr w:type="gramEnd"/>
      <w:r w:rsidRPr="00410EF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</w:t>
      </w:r>
      <w:r w:rsidR="00C72197" w:rsidRPr="00410EF2">
        <w:rPr>
          <w:rFonts w:ascii="Times New Roman" w:hAnsi="Times New Roman" w:cs="Times New Roman"/>
          <w:sz w:val="28"/>
          <w:szCs w:val="28"/>
        </w:rPr>
        <w:t xml:space="preserve"> </w:t>
      </w:r>
      <w:r w:rsidRPr="00410EF2">
        <w:rPr>
          <w:rFonts w:ascii="Times New Roman" w:hAnsi="Times New Roman" w:cs="Times New Roman"/>
          <w:sz w:val="28"/>
          <w:szCs w:val="28"/>
        </w:rPr>
        <w:t xml:space="preserve">деятельности, и экспертизе нормативных правовых актов </w:t>
      </w:r>
      <w:proofErr w:type="gramStart"/>
      <w:r w:rsidRPr="00410EF2">
        <w:rPr>
          <w:rFonts w:ascii="Times New Roman" w:hAnsi="Times New Roman" w:cs="Times New Roman"/>
          <w:sz w:val="28"/>
          <w:szCs w:val="28"/>
        </w:rPr>
        <w:t xml:space="preserve">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FA214C" w:rsidRPr="00410EF2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06 сентября 2016 года №428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="002829A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C7219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Каштановское сельское поселение</w:t>
      </w:r>
      <w:r w:rsidR="00AC2F8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Бахчисарайского </w:t>
      </w:r>
      <w:r w:rsidR="002829A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Крым,</w:t>
      </w:r>
      <w:proofErr w:type="gramEnd"/>
    </w:p>
    <w:p w:rsidR="002829A7" w:rsidRPr="00410EF2" w:rsidRDefault="002829A7" w:rsidP="0028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197" w:rsidRPr="00410EF2" w:rsidRDefault="00C72197" w:rsidP="00C721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0E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КАШТАНОВСКИЙ СЕЛЬСКИЙ СОВЕТ РЕШИЛ</w:t>
      </w:r>
      <w:r w:rsidRPr="00410E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2829A7" w:rsidRPr="00410EF2" w:rsidRDefault="002829A7" w:rsidP="0028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7415" w:rsidRPr="00410EF2" w:rsidRDefault="00635202" w:rsidP="00282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1. </w:t>
      </w:r>
      <w:r w:rsidR="001A7415" w:rsidRPr="00410EF2">
        <w:rPr>
          <w:color w:val="auto"/>
          <w:sz w:val="28"/>
          <w:szCs w:val="28"/>
        </w:rPr>
        <w:t xml:space="preserve">Определить Администрацию </w:t>
      </w:r>
      <w:r w:rsidR="00AB1D14" w:rsidRPr="00410EF2">
        <w:rPr>
          <w:color w:val="auto"/>
          <w:sz w:val="28"/>
          <w:szCs w:val="28"/>
        </w:rPr>
        <w:t>Каштановского</w:t>
      </w:r>
      <w:r w:rsidR="001A7415" w:rsidRPr="00410EF2">
        <w:rPr>
          <w:color w:val="auto"/>
          <w:sz w:val="28"/>
          <w:szCs w:val="28"/>
        </w:rPr>
        <w:t xml:space="preserve"> сельского поселения</w:t>
      </w:r>
      <w:r w:rsidR="00C72197" w:rsidRPr="00410EF2">
        <w:rPr>
          <w:color w:val="auto"/>
          <w:sz w:val="28"/>
          <w:szCs w:val="28"/>
        </w:rPr>
        <w:t xml:space="preserve"> Бахчисарайского района Республики Крым</w:t>
      </w:r>
      <w:r w:rsidR="001A7415" w:rsidRPr="00410EF2">
        <w:rPr>
          <w:color w:val="auto"/>
          <w:sz w:val="28"/>
          <w:szCs w:val="28"/>
        </w:rPr>
        <w:t>: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- органом, уполномоченным на подготовку заключения об оценке регулирующего воздействия проектов муниципальных нормативных правовых актов; 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- органом, уполномоченным на проведение экспертизы муниципальных нормативных правовых актов; 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- органом, уполномоченным на подготовку заключения об экспертизе муниципальных нормативных правовых актов; 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- органом, уполномоченный на проведение мониторинга фактического воздействия муниципальных нормативных правовых актов. </w:t>
      </w:r>
    </w:p>
    <w:p w:rsidR="001A7415" w:rsidRPr="00410EF2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2. Утвердить порядок </w:t>
      </w:r>
      <w:proofErr w:type="gramStart"/>
      <w:r w:rsidRPr="00410EF2">
        <w:rPr>
          <w:color w:val="auto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10EF2">
        <w:rPr>
          <w:color w:val="auto"/>
          <w:sz w:val="28"/>
          <w:szCs w:val="28"/>
        </w:rPr>
        <w:t xml:space="preserve"> </w:t>
      </w:r>
      <w:r w:rsidR="00AB1D14" w:rsidRPr="00410EF2">
        <w:rPr>
          <w:color w:val="auto"/>
          <w:sz w:val="28"/>
          <w:szCs w:val="28"/>
        </w:rPr>
        <w:t>Каштановского</w:t>
      </w:r>
      <w:r w:rsidR="00F405CD" w:rsidRPr="00410EF2">
        <w:rPr>
          <w:color w:val="auto"/>
          <w:sz w:val="28"/>
          <w:szCs w:val="28"/>
        </w:rPr>
        <w:t xml:space="preserve"> сельского поселения </w:t>
      </w:r>
      <w:r w:rsidR="00AB1D14" w:rsidRPr="00410EF2">
        <w:rPr>
          <w:color w:val="auto"/>
          <w:sz w:val="28"/>
          <w:szCs w:val="28"/>
        </w:rPr>
        <w:t>Бахчисарайского</w:t>
      </w:r>
      <w:r w:rsidR="00F405CD" w:rsidRPr="00410EF2">
        <w:rPr>
          <w:color w:val="auto"/>
          <w:sz w:val="28"/>
          <w:szCs w:val="28"/>
        </w:rPr>
        <w:t xml:space="preserve"> района Республики Крым</w:t>
      </w:r>
      <w:r w:rsidRPr="00410EF2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1). </w:t>
      </w:r>
    </w:p>
    <w:p w:rsidR="001A7415" w:rsidRPr="00410EF2" w:rsidRDefault="001A7415" w:rsidP="00C721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3. Утвердить порядок разрешения разногласий, возникающих по результатам </w:t>
      </w:r>
      <w:proofErr w:type="gramStart"/>
      <w:r w:rsidRPr="00410EF2">
        <w:rPr>
          <w:color w:val="auto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10EF2">
        <w:rPr>
          <w:color w:val="auto"/>
          <w:sz w:val="28"/>
          <w:szCs w:val="28"/>
        </w:rPr>
        <w:t xml:space="preserve"> </w:t>
      </w:r>
      <w:r w:rsidR="00AB1D14" w:rsidRPr="00410EF2">
        <w:rPr>
          <w:color w:val="auto"/>
          <w:sz w:val="28"/>
          <w:szCs w:val="28"/>
        </w:rPr>
        <w:t xml:space="preserve">Каштановского </w:t>
      </w:r>
      <w:r w:rsidR="00F405CD" w:rsidRPr="00410EF2">
        <w:rPr>
          <w:color w:val="auto"/>
          <w:sz w:val="28"/>
          <w:szCs w:val="28"/>
        </w:rPr>
        <w:t xml:space="preserve">сельского поселения </w:t>
      </w:r>
      <w:r w:rsidR="00AB1D14" w:rsidRPr="00410EF2">
        <w:rPr>
          <w:color w:val="auto"/>
          <w:sz w:val="28"/>
          <w:szCs w:val="28"/>
        </w:rPr>
        <w:t xml:space="preserve">Бахчисарайского </w:t>
      </w:r>
      <w:r w:rsidR="00F405CD" w:rsidRPr="00410EF2">
        <w:rPr>
          <w:color w:val="auto"/>
          <w:sz w:val="28"/>
          <w:szCs w:val="28"/>
        </w:rPr>
        <w:t>района Республики Крым</w:t>
      </w:r>
      <w:r w:rsidRPr="00410EF2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2). </w:t>
      </w:r>
    </w:p>
    <w:p w:rsidR="00EB50DA" w:rsidRPr="00410EF2" w:rsidRDefault="001A7415" w:rsidP="00C721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4. Утвердить порядок проведения мониторинга фактического воздействия муниципальных нормативных правовых актов (Приложение 3). </w:t>
      </w:r>
    </w:p>
    <w:p w:rsidR="00C72197" w:rsidRPr="00410EF2" w:rsidRDefault="00D34456" w:rsidP="00C721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2">
        <w:rPr>
          <w:rFonts w:ascii="Times New Roman" w:hAnsi="Times New Roman" w:cs="Times New Roman"/>
          <w:sz w:val="28"/>
          <w:szCs w:val="28"/>
        </w:rPr>
        <w:t xml:space="preserve">5. </w:t>
      </w:r>
      <w:r w:rsidR="00C7219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информационном стенде в здании администрации Каштановского сельского поселения </w:t>
      </w:r>
      <w:r w:rsidR="00E17CB5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Бахчисарайский район, село Каштаны, ул</w:t>
      </w:r>
      <w:proofErr w:type="gramStart"/>
      <w:r w:rsidR="00E17CB5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17CB5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иноградная,4 </w:t>
      </w:r>
      <w:r w:rsidR="00C72197"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(http://kashtanovskoe-sp.ru) Каштановского сельского поселения Бахчисарайского района Республики Крым.</w:t>
      </w:r>
    </w:p>
    <w:p w:rsidR="00D34456" w:rsidRPr="00410EF2" w:rsidRDefault="00C72197" w:rsidP="00C721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="00EB50DA" w:rsidRPr="00410EF2"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официального обнародования.</w:t>
      </w:r>
    </w:p>
    <w:p w:rsidR="00EB50DA" w:rsidRPr="00410EF2" w:rsidRDefault="00D34456" w:rsidP="00C7219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EF2">
        <w:rPr>
          <w:color w:val="auto"/>
          <w:sz w:val="28"/>
          <w:szCs w:val="28"/>
        </w:rPr>
        <w:t xml:space="preserve">7. </w:t>
      </w:r>
      <w:proofErr w:type="gramStart"/>
      <w:r w:rsidR="00EB50DA" w:rsidRPr="00410EF2">
        <w:rPr>
          <w:color w:val="auto"/>
          <w:sz w:val="28"/>
          <w:szCs w:val="28"/>
        </w:rPr>
        <w:t>Контроль за</w:t>
      </w:r>
      <w:proofErr w:type="gramEnd"/>
      <w:r w:rsidR="00EB50DA" w:rsidRPr="00410EF2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E17CB5" w:rsidRPr="00410EF2">
        <w:rPr>
          <w:color w:val="auto"/>
          <w:sz w:val="28"/>
          <w:szCs w:val="28"/>
        </w:rPr>
        <w:t>заместителя главы администрации Каштановского сельского поселения.</w:t>
      </w:r>
    </w:p>
    <w:p w:rsidR="00EB50DA" w:rsidRPr="00410EF2" w:rsidRDefault="00EB50DA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13251" w:rsidRPr="00410EF2" w:rsidRDefault="00713251" w:rsidP="007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F2">
        <w:rPr>
          <w:rFonts w:ascii="Times New Roman" w:hAnsi="Times New Roman" w:cs="Times New Roman"/>
          <w:b/>
          <w:sz w:val="28"/>
          <w:szCs w:val="28"/>
        </w:rPr>
        <w:t>Председатель Каштановского сельского совета-</w:t>
      </w:r>
    </w:p>
    <w:p w:rsidR="00713251" w:rsidRPr="00410EF2" w:rsidRDefault="00713251" w:rsidP="007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F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Каштановского </w:t>
      </w:r>
      <w:proofErr w:type="gramStart"/>
      <w:r w:rsidRPr="00410EF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13251" w:rsidRPr="00410EF2" w:rsidRDefault="00713251" w:rsidP="007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F2">
        <w:rPr>
          <w:rFonts w:ascii="Times New Roman" w:hAnsi="Times New Roman" w:cs="Times New Roman"/>
          <w:b/>
          <w:sz w:val="28"/>
          <w:szCs w:val="28"/>
        </w:rPr>
        <w:t>поселения Бахчисарайского района Республики</w:t>
      </w:r>
    </w:p>
    <w:p w:rsidR="00713251" w:rsidRPr="00410EF2" w:rsidRDefault="00713251" w:rsidP="007132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EF2">
        <w:rPr>
          <w:rFonts w:ascii="Times New Roman" w:hAnsi="Times New Roman" w:cs="Times New Roman"/>
          <w:b/>
          <w:sz w:val="28"/>
          <w:szCs w:val="28"/>
        </w:rPr>
        <w:t>Крым</w:t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</w:r>
      <w:r w:rsidRPr="00410EF2">
        <w:rPr>
          <w:rFonts w:ascii="Times New Roman" w:hAnsi="Times New Roman" w:cs="Times New Roman"/>
          <w:b/>
          <w:sz w:val="28"/>
          <w:szCs w:val="28"/>
        </w:rPr>
        <w:tab/>
        <w:t xml:space="preserve"> Супрунов Н.А</w:t>
      </w:r>
      <w:r w:rsidRPr="00410EF2">
        <w:rPr>
          <w:rFonts w:ascii="Times New Roman" w:hAnsi="Times New Roman" w:cs="Times New Roman"/>
          <w:b/>
          <w:sz w:val="26"/>
          <w:szCs w:val="26"/>
        </w:rPr>
        <w:t>.</w:t>
      </w:r>
    </w:p>
    <w:p w:rsidR="0024166E" w:rsidRDefault="0024166E" w:rsidP="00D344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2E1" w:rsidRPr="00410EF2" w:rsidRDefault="009832E1" w:rsidP="009832E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решению __сессии</w:t>
      </w:r>
    </w:p>
    <w:p w:rsidR="009832E1" w:rsidRPr="00410EF2" w:rsidRDefault="009832E1" w:rsidP="009832E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Каштановского сельского совета</w:t>
      </w:r>
    </w:p>
    <w:p w:rsidR="009832E1" w:rsidRPr="00410EF2" w:rsidRDefault="009832E1" w:rsidP="009832E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Бахчисарайского района Республики</w:t>
      </w:r>
    </w:p>
    <w:p w:rsidR="009832E1" w:rsidRPr="00410EF2" w:rsidRDefault="009832E1" w:rsidP="009832E1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1 созыва от _____2018г №____</w:t>
      </w:r>
    </w:p>
    <w:p w:rsidR="00713251" w:rsidRPr="00410EF2" w:rsidRDefault="00713251" w:rsidP="00D617E7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E7" w:rsidRPr="00410EF2" w:rsidRDefault="00D617E7" w:rsidP="008526D5">
      <w:pPr>
        <w:pStyle w:val="Default"/>
        <w:jc w:val="center"/>
        <w:rPr>
          <w:b/>
          <w:bCs/>
        </w:rPr>
      </w:pPr>
    </w:p>
    <w:p w:rsidR="008526D5" w:rsidRPr="00410EF2" w:rsidRDefault="00635202" w:rsidP="009832E1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ПОРЯДОК</w:t>
      </w:r>
    </w:p>
    <w:p w:rsidR="008526D5" w:rsidRPr="00410EF2" w:rsidRDefault="008526D5" w:rsidP="009832E1">
      <w:pPr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713251" w:rsidRPr="00410EF2">
        <w:rPr>
          <w:rFonts w:ascii="Times New Roman" w:hAnsi="Times New Roman" w:cs="Times New Roman"/>
          <w:sz w:val="24"/>
          <w:szCs w:val="24"/>
        </w:rPr>
        <w:t xml:space="preserve"> </w:t>
      </w:r>
      <w:r w:rsidR="00713251" w:rsidRPr="00410EF2">
        <w:rPr>
          <w:rFonts w:ascii="Times New Roman" w:hAnsi="Times New Roman" w:cs="Times New Roman"/>
          <w:b/>
          <w:sz w:val="24"/>
          <w:szCs w:val="24"/>
        </w:rPr>
        <w:t>Каштановского сельского поселения  Бахчисарайского района Республики Крым</w:t>
      </w:r>
      <w:r w:rsidRPr="00410EF2">
        <w:rPr>
          <w:rFonts w:ascii="Times New Roman" w:hAnsi="Times New Roman" w:cs="Times New Roman"/>
          <w:b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8526D5" w:rsidRPr="00410EF2" w:rsidRDefault="008526D5" w:rsidP="008526D5">
      <w:pPr>
        <w:pStyle w:val="Default"/>
        <w:ind w:firstLine="708"/>
        <w:jc w:val="both"/>
        <w:rPr>
          <w:b/>
          <w:bCs/>
        </w:rPr>
      </w:pPr>
    </w:p>
    <w:p w:rsidR="00635202" w:rsidRPr="00410EF2" w:rsidRDefault="008526D5" w:rsidP="009832E1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1.Общие положения</w:t>
      </w:r>
    </w:p>
    <w:p w:rsidR="009832E1" w:rsidRPr="00410EF2" w:rsidRDefault="009832E1" w:rsidP="009832E1">
      <w:pPr>
        <w:pStyle w:val="Default"/>
        <w:jc w:val="center"/>
      </w:pPr>
    </w:p>
    <w:p w:rsidR="008526D5" w:rsidRPr="00410EF2" w:rsidRDefault="008526D5" w:rsidP="009832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1.1. Порядок </w:t>
      </w:r>
      <w:proofErr w:type="gramStart"/>
      <w:r w:rsidRPr="00410EF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987CC2" w:rsidRPr="00410EF2">
        <w:rPr>
          <w:rFonts w:ascii="Times New Roman" w:hAnsi="Times New Roman" w:cs="Times New Roman"/>
          <w:sz w:val="24"/>
          <w:szCs w:val="24"/>
        </w:rPr>
        <w:t xml:space="preserve"> Каштановского сельского поселения  Бахчисарайского района Республики Крым</w:t>
      </w:r>
      <w:r w:rsidRPr="00410EF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Pr="00410EF2">
        <w:rPr>
          <w:rFonts w:ascii="Times New Roman" w:hAnsi="Times New Roman" w:cs="Times New Roman"/>
          <w:bCs/>
          <w:sz w:val="24"/>
          <w:szCs w:val="24"/>
        </w:rPr>
        <w:t xml:space="preserve">(далее – Порядок) </w:t>
      </w:r>
      <w:r w:rsidRPr="00410EF2">
        <w:rPr>
          <w:rFonts w:ascii="Times New Roman" w:hAnsi="Times New Roman" w:cs="Times New Roman"/>
          <w:sz w:val="24"/>
          <w:szCs w:val="24"/>
        </w:rPr>
        <w:t>определяет процедуру и сроки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</w:r>
      <w:r w:rsidRPr="00410EF2">
        <w:rPr>
          <w:rFonts w:ascii="Times New Roman" w:hAnsi="Times New Roman" w:cs="Times New Roman"/>
          <w:bCs/>
          <w:sz w:val="24"/>
          <w:szCs w:val="24"/>
        </w:rPr>
        <w:t xml:space="preserve">далее – проект </w:t>
      </w:r>
      <w:r w:rsidR="004C5F49" w:rsidRPr="00410EF2">
        <w:rPr>
          <w:rFonts w:ascii="Times New Roman" w:hAnsi="Times New Roman" w:cs="Times New Roman"/>
          <w:bCs/>
          <w:sz w:val="24"/>
          <w:szCs w:val="24"/>
        </w:rPr>
        <w:t>НПА</w:t>
      </w:r>
      <w:r w:rsidRPr="00410E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26D5" w:rsidRPr="00410EF2" w:rsidRDefault="008526D5" w:rsidP="009832E1">
      <w:pPr>
        <w:pStyle w:val="Default"/>
        <w:ind w:firstLine="708"/>
        <w:jc w:val="both"/>
        <w:rPr>
          <w:color w:val="auto"/>
        </w:rPr>
      </w:pPr>
      <w:r w:rsidRPr="00410EF2">
        <w:t xml:space="preserve">1.2. </w:t>
      </w:r>
      <w:proofErr w:type="gramStart"/>
      <w:r w:rsidRPr="00410EF2">
        <w:t>Настоящий Порядок разработан в соответствии с Федеральным законом от 06.10.2003 года № 131-ФЗ "Об общих принципах организации местного самоуправления в Российской Федерации",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</w:t>
      </w:r>
      <w:proofErr w:type="gramEnd"/>
      <w:r w:rsidRPr="00410EF2">
        <w:t xml:space="preserve"> актов, затрагивающих вопросы осуществления предпринимательской и инвестиционной деятельности», </w:t>
      </w:r>
      <w:r w:rsidR="00635202" w:rsidRPr="00410EF2">
        <w:rPr>
          <w:color w:val="auto"/>
        </w:rPr>
        <w:t xml:space="preserve">постановлением Совета Министров Республики Крым от 06 сентября 2016 года №428 "Об утверждении </w:t>
      </w:r>
      <w:proofErr w:type="gramStart"/>
      <w:r w:rsidR="00635202" w:rsidRPr="00410EF2">
        <w:rPr>
          <w:color w:val="auto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="00635202" w:rsidRPr="00410EF2">
        <w:rPr>
          <w:color w:val="auto"/>
        </w:rPr>
        <w:t xml:space="preserve"> Крым и экспертизы нормативных правовых актов Республики Крым", </w:t>
      </w:r>
      <w:r w:rsidRPr="00410EF2">
        <w:rPr>
          <w:color w:val="auto"/>
        </w:rPr>
        <w:t>Уст</w:t>
      </w:r>
      <w:r w:rsidR="00635202" w:rsidRPr="00410EF2">
        <w:rPr>
          <w:color w:val="auto"/>
        </w:rPr>
        <w:t>авом</w:t>
      </w:r>
      <w:r w:rsidR="00987CC2" w:rsidRPr="00410EF2">
        <w:rPr>
          <w:color w:val="auto"/>
        </w:rPr>
        <w:t xml:space="preserve"> </w:t>
      </w:r>
      <w:r w:rsidR="00987CC2" w:rsidRPr="00410EF2">
        <w:t>муниципального образования</w:t>
      </w:r>
      <w:r w:rsidR="00635202" w:rsidRPr="00410EF2">
        <w:rPr>
          <w:color w:val="auto"/>
        </w:rPr>
        <w:t xml:space="preserve"> </w:t>
      </w:r>
      <w:r w:rsidR="00987CC2" w:rsidRPr="00410EF2">
        <w:t>Администрации Каштановского сельского поселения  Бахчисарайского района Республики Крым</w:t>
      </w:r>
      <w:r w:rsidR="00523F18" w:rsidRPr="00410EF2">
        <w:t>.</w:t>
      </w:r>
    </w:p>
    <w:p w:rsidR="009802A8" w:rsidRPr="00410EF2" w:rsidRDefault="009802A8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1.3. В случае если проведение оценки регулирующего воздействия проекта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не требуется, орган-разработчик в пояснительной записке к проекту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, направляемому на согласование в установленном порядке, приводит обоснования, по которым процедура оценки регулирующего воздействия не проводится. </w:t>
      </w:r>
    </w:p>
    <w:p w:rsidR="008526D5" w:rsidRPr="00410EF2" w:rsidRDefault="008526D5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1.</w:t>
      </w:r>
      <w:r w:rsidR="009802A8" w:rsidRPr="00410EF2">
        <w:rPr>
          <w:color w:val="auto"/>
        </w:rPr>
        <w:t>4</w:t>
      </w:r>
      <w:r w:rsidRPr="00410EF2">
        <w:rPr>
          <w:color w:val="auto"/>
        </w:rPr>
        <w:t xml:space="preserve">. В настоящем Порядке используются следующие </w:t>
      </w:r>
      <w:r w:rsidR="00635202" w:rsidRPr="00410EF2">
        <w:rPr>
          <w:color w:val="auto"/>
        </w:rPr>
        <w:t>основные понятия</w:t>
      </w:r>
      <w:r w:rsidRPr="00410EF2">
        <w:rPr>
          <w:color w:val="auto"/>
        </w:rPr>
        <w:t xml:space="preserve">: </w:t>
      </w:r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bCs/>
          <w:color w:val="auto"/>
        </w:rPr>
        <w:t>Орган-разработчик</w:t>
      </w:r>
      <w:r w:rsidRPr="00410EF2">
        <w:rPr>
          <w:color w:val="auto"/>
        </w:rPr>
        <w:t xml:space="preserve"> - орган местного самоуправления, принявший либо планирующий принятие (издание) нормативного правового акта, и осуществляющий в пределах предоставленных полномочий функции по нормативно-правовому регулированию в соответствующей сфере общественных отношений;</w:t>
      </w:r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color w:val="auto"/>
        </w:rPr>
        <w:t>Уполномоченный орган</w:t>
      </w:r>
      <w:r w:rsidRPr="00410EF2">
        <w:rPr>
          <w:color w:val="auto"/>
        </w:rPr>
        <w:t xml:space="preserve"> - Администрация </w:t>
      </w:r>
      <w:r w:rsidR="00987CC2" w:rsidRPr="00410EF2">
        <w:rPr>
          <w:color w:val="auto"/>
        </w:rPr>
        <w:t>Каштановского сельского поселения Бахчисарайского</w:t>
      </w:r>
      <w:r w:rsidR="00AF0B88" w:rsidRPr="00410EF2">
        <w:rPr>
          <w:color w:val="auto"/>
        </w:rPr>
        <w:t xml:space="preserve"> района Республики Крым</w:t>
      </w:r>
      <w:r w:rsidRPr="00410EF2">
        <w:rPr>
          <w:color w:val="auto"/>
        </w:rPr>
        <w:t>;</w:t>
      </w:r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color w:val="auto"/>
        </w:rPr>
        <w:t>Экспертный совет по оценке регулирующего воздействия</w:t>
      </w:r>
      <w:r w:rsidRPr="00410EF2">
        <w:rPr>
          <w:color w:val="auto"/>
        </w:rPr>
        <w:t xml:space="preserve"> - совет по оценке регулирующего воздействия при Уполномоченном органе (далее - Экспертный совет);</w:t>
      </w:r>
    </w:p>
    <w:p w:rsidR="00635202" w:rsidRPr="00410EF2" w:rsidRDefault="006161DD" w:rsidP="009832E1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b/>
          <w:color w:val="auto"/>
        </w:rPr>
        <w:t>П</w:t>
      </w:r>
      <w:r w:rsidR="00635202" w:rsidRPr="00410EF2">
        <w:rPr>
          <w:b/>
          <w:color w:val="auto"/>
        </w:rPr>
        <w:t>убличная оценка регулирующего воздействия проекта нормативного правового акта</w:t>
      </w:r>
      <w:r w:rsidR="00635202" w:rsidRPr="00410EF2">
        <w:rPr>
          <w:color w:val="auto"/>
        </w:rPr>
        <w:t xml:space="preserve"> -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- оценка регулирующего воздействия);</w:t>
      </w:r>
      <w:proofErr w:type="gramEnd"/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color w:val="auto"/>
        </w:rPr>
        <w:lastRenderedPageBreak/>
        <w:t>экспертиза нормативных правовых актов</w:t>
      </w:r>
      <w:r w:rsidRPr="00410EF2">
        <w:rPr>
          <w:color w:val="auto"/>
        </w:rPr>
        <w:t xml:space="preserve"> - процедура, проводимая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b/>
          <w:color w:val="auto"/>
        </w:rPr>
        <w:t>сводный отчет о проведении оценки регулирующего воздействия проекта нормативного правового акта (далее - сводный отчет)</w:t>
      </w:r>
      <w:r w:rsidRPr="00410EF2">
        <w:rPr>
          <w:color w:val="auto"/>
        </w:rPr>
        <w:t xml:space="preserve"> - отчет, заполняемый Органом-разработчиком по форме, установленной Уполномоченным органом, и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  <w:proofErr w:type="gramEnd"/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color w:val="auto"/>
        </w:rPr>
        <w:t>детальная (углубленная) оценка регулирующего воздействия проекта нормативного правового акта</w:t>
      </w:r>
      <w:r w:rsidRPr="00410EF2">
        <w:rPr>
          <w:color w:val="auto"/>
        </w:rPr>
        <w:t xml:space="preserve"> - оценка, проводимая Экспертным советом, с использованием материалов публичных консультаций в установленном порядке;</w:t>
      </w:r>
    </w:p>
    <w:p w:rsidR="00635202" w:rsidRPr="00410EF2" w:rsidRDefault="00635202" w:rsidP="009832E1">
      <w:pPr>
        <w:pStyle w:val="Default"/>
        <w:ind w:firstLine="708"/>
        <w:jc w:val="both"/>
        <w:rPr>
          <w:color w:val="auto"/>
        </w:rPr>
      </w:pPr>
      <w:r w:rsidRPr="00410EF2">
        <w:rPr>
          <w:b/>
          <w:color w:val="auto"/>
        </w:rPr>
        <w:t>публичные консультации</w:t>
      </w:r>
      <w:r w:rsidRPr="00410EF2">
        <w:rPr>
          <w:color w:val="auto"/>
        </w:rPr>
        <w:t xml:space="preserve"> - открытое обсуждение с заинтересованными лицами проекта нормативного правового акта, организуемое Уполномоченным органом в ходе проведения процедуры оценки регулирующего воздействия и подготовки заключения об оценке регулирующего воздействия.</w:t>
      </w:r>
    </w:p>
    <w:p w:rsidR="008526D5" w:rsidRPr="00410EF2" w:rsidRDefault="008526D5" w:rsidP="00635202">
      <w:pPr>
        <w:pStyle w:val="Default"/>
        <w:ind w:firstLine="708"/>
        <w:jc w:val="both"/>
        <w:rPr>
          <w:color w:val="auto"/>
        </w:rPr>
      </w:pPr>
    </w:p>
    <w:p w:rsidR="009802A8" w:rsidRPr="00410EF2" w:rsidRDefault="009802A8" w:rsidP="009802A8">
      <w:pPr>
        <w:pStyle w:val="Default"/>
        <w:jc w:val="center"/>
        <w:rPr>
          <w:color w:val="auto"/>
        </w:rPr>
      </w:pPr>
      <w:r w:rsidRPr="00410EF2">
        <w:rPr>
          <w:b/>
          <w:bCs/>
          <w:color w:val="auto"/>
        </w:rPr>
        <w:t>2. Оценка регулирующего воздействия</w:t>
      </w:r>
    </w:p>
    <w:p w:rsidR="00635202" w:rsidRPr="00410EF2" w:rsidRDefault="00635202" w:rsidP="009802A8">
      <w:pPr>
        <w:pStyle w:val="Default"/>
        <w:ind w:firstLine="708"/>
        <w:jc w:val="both"/>
        <w:rPr>
          <w:color w:val="auto"/>
        </w:rPr>
      </w:pP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2.1. Оценка регулирующего воздействия проекта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проводится органом-разработчиком.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Органом-разработчиком проекта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могут быть: </w:t>
      </w:r>
    </w:p>
    <w:p w:rsidR="009802A8" w:rsidRPr="00410EF2" w:rsidRDefault="00987CC2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структурные подразделения </w:t>
      </w:r>
      <w:r w:rsidR="0017777D" w:rsidRPr="00410EF2">
        <w:rPr>
          <w:color w:val="auto"/>
        </w:rPr>
        <w:t xml:space="preserve">администрации </w:t>
      </w:r>
      <w:r w:rsidR="0017777D" w:rsidRPr="00410EF2">
        <w:t>муниципального образования Каштановского</w:t>
      </w:r>
      <w:r w:rsidR="009802A8" w:rsidRPr="00410EF2">
        <w:rPr>
          <w:color w:val="auto"/>
        </w:rPr>
        <w:t xml:space="preserve">; 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- субъекты правотворческой инициативы, уполномо</w:t>
      </w:r>
      <w:r w:rsidR="000249D4" w:rsidRPr="00410EF2">
        <w:rPr>
          <w:color w:val="auto"/>
        </w:rPr>
        <w:t xml:space="preserve">ченные в соответствии с Уставом </w:t>
      </w:r>
      <w:r w:rsidRPr="00410EF2">
        <w:rPr>
          <w:color w:val="auto"/>
        </w:rPr>
        <w:t xml:space="preserve">вносить проекты нормативных правовых актов </w:t>
      </w:r>
      <w:r w:rsidR="00987CC2" w:rsidRPr="00410EF2">
        <w:rPr>
          <w:color w:val="auto"/>
        </w:rPr>
        <w:t xml:space="preserve">администрации </w:t>
      </w:r>
      <w:r w:rsidR="00987CC2" w:rsidRPr="00410EF2">
        <w:t xml:space="preserve"> Каштановского</w:t>
      </w:r>
      <w:r w:rsidR="00987CC2" w:rsidRPr="00410EF2">
        <w:rPr>
          <w:color w:val="auto"/>
        </w:rPr>
        <w:t xml:space="preserve"> </w:t>
      </w:r>
      <w:r w:rsidR="000249D4" w:rsidRPr="00410EF2">
        <w:rPr>
          <w:color w:val="auto"/>
        </w:rPr>
        <w:t xml:space="preserve"> сельского поселения </w:t>
      </w:r>
      <w:r w:rsidR="00987CC2" w:rsidRPr="00410EF2">
        <w:rPr>
          <w:color w:val="auto"/>
        </w:rPr>
        <w:t>Бахчисарайского</w:t>
      </w:r>
      <w:r w:rsidR="000249D4" w:rsidRPr="00410EF2">
        <w:rPr>
          <w:color w:val="auto"/>
        </w:rPr>
        <w:t xml:space="preserve"> района Республики Крым</w:t>
      </w:r>
      <w:r w:rsidR="00987CC2" w:rsidRPr="00410EF2">
        <w:rPr>
          <w:color w:val="auto"/>
        </w:rPr>
        <w:t xml:space="preserve"> (далее – субъек</w:t>
      </w:r>
      <w:r w:rsidRPr="00410EF2">
        <w:rPr>
          <w:color w:val="auto"/>
        </w:rPr>
        <w:t xml:space="preserve">ты правотворческой инициативы). 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2.2. Оценка регулирующего воздействия проводится в целях выявления в проекте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положений, которые: 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2.2.1. 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17777D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2.2.2. способствуют возникновению необоснованных расходов субъектов предпринимательской и инвестиционной деятельности и (или) способству</w:t>
      </w:r>
      <w:r w:rsidR="0017777D" w:rsidRPr="00410EF2">
        <w:rPr>
          <w:color w:val="auto"/>
        </w:rPr>
        <w:t xml:space="preserve">ют возникновению необоснованных </w:t>
      </w:r>
      <w:r w:rsidRPr="00410EF2">
        <w:rPr>
          <w:color w:val="auto"/>
        </w:rPr>
        <w:t xml:space="preserve">расходов бюджета </w:t>
      </w:r>
      <w:r w:rsidR="0017777D" w:rsidRPr="00410EF2">
        <w:t>муниципального образования</w:t>
      </w:r>
      <w:r w:rsidR="0017777D" w:rsidRPr="00410EF2">
        <w:rPr>
          <w:color w:val="auto"/>
        </w:rPr>
        <w:t xml:space="preserve"> </w:t>
      </w:r>
      <w:r w:rsidR="0017777D" w:rsidRPr="00410EF2">
        <w:t>Администрации Каштановского сельского поселения  Бахчисарайского района Республики Крым</w:t>
      </w:r>
      <w:r w:rsidR="0017777D" w:rsidRPr="00410EF2">
        <w:rPr>
          <w:color w:val="auto"/>
        </w:rPr>
        <w:t>.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2.3. Оценка регулирующего воздействия проводится с учетом степени регулирующего воздействия положений, содержащихся в проекте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: 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 xml:space="preserve">2.3.1. высокая степень регулирующего воздействия - проект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</w:t>
      </w:r>
      <w:proofErr w:type="gramEnd"/>
      <w:r w:rsidR="0017777D" w:rsidRPr="00410EF2">
        <w:rPr>
          <w:color w:val="auto"/>
        </w:rPr>
        <w:t xml:space="preserve"> </w:t>
      </w:r>
      <w:r w:rsidR="0017777D" w:rsidRPr="00410EF2">
        <w:t>муниципального образования</w:t>
      </w:r>
      <w:r w:rsidR="0017777D" w:rsidRPr="00410EF2">
        <w:rPr>
          <w:color w:val="auto"/>
        </w:rPr>
        <w:t xml:space="preserve"> </w:t>
      </w:r>
      <w:r w:rsidR="0017777D" w:rsidRPr="00410EF2">
        <w:t>Администрации Каштановского сельского поселения  Бахчисарайского района Республики Крым</w:t>
      </w:r>
      <w:r w:rsidRPr="00410EF2">
        <w:rPr>
          <w:color w:val="auto"/>
        </w:rPr>
        <w:t xml:space="preserve">; 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 xml:space="preserve">2.3.2. средняя степень регулирующего воздействия - проект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 </w:t>
      </w:r>
      <w:r w:rsidR="0017777D" w:rsidRPr="00410EF2">
        <w:t>Администрации Каштановского</w:t>
      </w:r>
      <w:proofErr w:type="gramEnd"/>
      <w:r w:rsidR="0017777D" w:rsidRPr="00410EF2">
        <w:t xml:space="preserve"> сельского поселения  Бахчисарайского района Республики Крым.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 xml:space="preserve">2.3.3. низкая степень регулирующего воздействия - проект </w:t>
      </w:r>
      <w:r w:rsidR="004C5F49" w:rsidRPr="00410EF2">
        <w:rPr>
          <w:color w:val="auto"/>
        </w:rPr>
        <w:t>НПА</w:t>
      </w:r>
      <w:r w:rsidRPr="00410EF2">
        <w:rPr>
          <w:color w:val="auto"/>
        </w:rPr>
        <w:t xml:space="preserve"> не содержит положений, предусмотренных подпунктами 2.3.1 и 2.3.2 настоящего пункта, однако подлежит оценке регулирующего воздействия в соответствии с пунктом 2.1 Порядка.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</w:p>
    <w:p w:rsidR="009802A8" w:rsidRPr="00410EF2" w:rsidRDefault="009802A8" w:rsidP="00635202">
      <w:pPr>
        <w:pStyle w:val="Default"/>
        <w:jc w:val="center"/>
        <w:rPr>
          <w:color w:val="auto"/>
        </w:rPr>
      </w:pPr>
      <w:r w:rsidRPr="00410EF2">
        <w:rPr>
          <w:b/>
          <w:bCs/>
          <w:color w:val="auto"/>
        </w:rPr>
        <w:t>3. Процедура проведения оценки регулирующего воздействия</w:t>
      </w:r>
    </w:p>
    <w:p w:rsidR="00635202" w:rsidRPr="00410EF2" w:rsidRDefault="00635202" w:rsidP="009802A8">
      <w:pPr>
        <w:pStyle w:val="Default"/>
        <w:ind w:firstLine="708"/>
        <w:jc w:val="both"/>
        <w:rPr>
          <w:color w:val="auto"/>
        </w:rPr>
      </w:pP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3.1. Орган–разработчик </w:t>
      </w:r>
      <w:r w:rsidR="0024166E" w:rsidRPr="00410EF2">
        <w:rPr>
          <w:color w:val="auto"/>
        </w:rPr>
        <w:t xml:space="preserve">в трехдневный срок после принятия решения о подготовке проекта нормативного правового акта </w:t>
      </w:r>
      <w:r w:rsidRPr="00410EF2">
        <w:rPr>
          <w:color w:val="auto"/>
        </w:rPr>
        <w:t xml:space="preserve">размещает на официальном сайте Администрации уведомление </w:t>
      </w:r>
      <w:r w:rsidR="0024166E" w:rsidRPr="00410EF2">
        <w:rPr>
          <w:color w:val="auto"/>
        </w:rPr>
        <w:t>о разработке проекта нормативного правового акта.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Уведомление представляет собой сравнительный анализ возможных вариантов решения выявленной проблемы и содержит: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обоснование проблемы, на решение которой направлен предлагаемый способ регулирования;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 -</w:t>
      </w:r>
      <w:r w:rsidR="0024166E" w:rsidRPr="00410EF2">
        <w:rPr>
          <w:color w:val="auto"/>
        </w:rPr>
        <w:t>краткое изложение цели регулирования и общую характеристику соответствующих общественных отношений;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</w:t>
      </w:r>
      <w:r w:rsidRPr="00410EF2">
        <w:rPr>
          <w:color w:val="auto"/>
        </w:rPr>
        <w:t>я проблемы указанными способами;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вид, наименование и планируемый срок вступления в силу нормативного правового акта;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сведения о необходимости или отсутствии необходимости установления переходного периода;</w:t>
      </w:r>
    </w:p>
    <w:p w:rsidR="0024166E" w:rsidRPr="00410EF2" w:rsidRDefault="0017777D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срок, в течение которого Органом-разработчиком осуществляется прием предложений всех заинтересованных лиц, который не может быть менее пятнадцати календарных дней и не более шестидесяти календарных дней со дня размещения уведомления на официальном сайте Орган</w:t>
      </w:r>
      <w:proofErr w:type="gramStart"/>
      <w:r w:rsidR="0024166E" w:rsidRPr="00410EF2">
        <w:rPr>
          <w:color w:val="auto"/>
        </w:rPr>
        <w:t>а-</w:t>
      </w:r>
      <w:proofErr w:type="gramEnd"/>
      <w:r w:rsidR="0024166E" w:rsidRPr="00410EF2">
        <w:rPr>
          <w:color w:val="auto"/>
        </w:rPr>
        <w:t xml:space="preserve"> разработчика, способ их представления и электронный адрес для приема предложений всех заинтересованных лиц.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К уведомлению прикладываются и размещаются на официальном сайте Администрации: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перечень вопросов для участников публичных консультаций;</w:t>
      </w:r>
    </w:p>
    <w:p w:rsidR="0024166E" w:rsidRPr="00410EF2" w:rsidRDefault="00E17CB5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24166E" w:rsidRPr="00410EF2">
        <w:rPr>
          <w:color w:val="auto"/>
        </w:rPr>
        <w:t>иные материалы, обосновывающие проблему и предлагаемое регулирование.</w:t>
      </w:r>
    </w:p>
    <w:p w:rsidR="009802A8" w:rsidRPr="00410EF2" w:rsidRDefault="009802A8" w:rsidP="009802A8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3.2. Срок, указанный в уведомлении об обсуждении концепции предлагаемого правового регулирования, в течение которого органом-разработчиком принимаются предложения в связи с размещением уведомления об обсуждении концепции предлагаемого правового регулирования, составляет </w:t>
      </w:r>
      <w:r w:rsidRPr="00410EF2">
        <w:rPr>
          <w:b/>
          <w:bCs/>
          <w:color w:val="auto"/>
        </w:rPr>
        <w:t xml:space="preserve">15 </w:t>
      </w:r>
      <w:r w:rsidRPr="00410EF2">
        <w:rPr>
          <w:color w:val="auto"/>
        </w:rPr>
        <w:t xml:space="preserve">дней со дня размещения на официальном сайте Администрации. </w:t>
      </w:r>
    </w:p>
    <w:p w:rsidR="0024166E" w:rsidRPr="00410EF2" w:rsidRDefault="009802A8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3.3. </w:t>
      </w:r>
      <w:r w:rsidR="0024166E" w:rsidRPr="00410EF2">
        <w:rPr>
          <w:color w:val="auto"/>
        </w:rPr>
        <w:t>Орган-разработчик в день размещения уведомления на официальном сайте Администрации направляет информацию о месте размещения уведомления (полный электронный адрес) следующим органам местного самоуправления, органам государственной власти Республики Крым и организациям:</w:t>
      </w:r>
    </w:p>
    <w:p w:rsidR="0017777D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Уполномоченному органу и иным заинтересованным органам местного самоуправления</w:t>
      </w:r>
      <w:r w:rsidR="0017777D" w:rsidRPr="00410EF2">
        <w:t xml:space="preserve"> муниципального образования</w:t>
      </w:r>
      <w:r w:rsidR="0017777D" w:rsidRPr="00410EF2">
        <w:rPr>
          <w:color w:val="auto"/>
        </w:rPr>
        <w:t xml:space="preserve"> </w:t>
      </w:r>
      <w:r w:rsidR="0017777D" w:rsidRPr="00410EF2">
        <w:t xml:space="preserve">Администрации Каштановского сельского поселения  Бахчисарайского района Республики Крым. </w:t>
      </w:r>
      <w:r w:rsidRPr="00410EF2">
        <w:rPr>
          <w:color w:val="auto"/>
        </w:rPr>
        <w:t xml:space="preserve"> </w:t>
      </w:r>
      <w:r w:rsidR="0017777D" w:rsidRPr="00410EF2">
        <w:rPr>
          <w:color w:val="auto"/>
        </w:rPr>
        <w:t xml:space="preserve">   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Уполномоченному по защите прав предпринимателей в Республике Крым;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организациям, целью деятельности которых является защита и представление интересов субъектов предпринимательской деятельности;</w:t>
      </w:r>
    </w:p>
    <w:p w:rsidR="00CE459B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иным организациям, которые необходимо привлечь к обсуждению проекта нормативного правового акта</w:t>
      </w:r>
      <w:r w:rsidR="009802A8" w:rsidRPr="00410EF2">
        <w:rPr>
          <w:color w:val="auto"/>
        </w:rPr>
        <w:t xml:space="preserve">. </w:t>
      </w:r>
    </w:p>
    <w:p w:rsidR="0024166E" w:rsidRPr="00410EF2" w:rsidRDefault="00CE459B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3.4. </w:t>
      </w:r>
      <w:r w:rsidR="0024166E" w:rsidRPr="00410EF2">
        <w:rPr>
          <w:color w:val="auto"/>
        </w:rPr>
        <w:t>Орган-разработчик в срок, не превышающий 30 календарных дней со дня окончания срока приема предложений: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осуществляет обработку предложений, поступивших в ходе обсуждения концепции предлагаемого правового регулирования;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рассматривает предложения, поступившие в установленный срок; составляет сводку предложений с указанием сведений об их учете или причинах отклонения;</w:t>
      </w:r>
    </w:p>
    <w:p w:rsidR="00CE459B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</w:t>
      </w:r>
      <w:r w:rsidR="00CE459B" w:rsidRPr="00410EF2">
        <w:rPr>
          <w:color w:val="auto"/>
        </w:rPr>
        <w:t xml:space="preserve">. </w:t>
      </w:r>
    </w:p>
    <w:p w:rsidR="00CE459B" w:rsidRPr="00410EF2" w:rsidRDefault="00CE459B" w:rsidP="00CE459B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3.5. Замечания и (или) предложения анонимного характера не подлежат рассмотрению. </w:t>
      </w:r>
    </w:p>
    <w:p w:rsidR="0024166E" w:rsidRPr="00410EF2" w:rsidRDefault="00CE459B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3.6. </w:t>
      </w:r>
      <w:r w:rsidR="0024166E" w:rsidRPr="00410EF2">
        <w:rPr>
          <w:color w:val="auto"/>
        </w:rPr>
        <w:t>В сводке предложений указывается следующая информация: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автор и содержание предложения;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перечень органов государственной власти Республики Крым, органов местного самоуправления и организаций, которым была направлена информация о размещении уведомления в соответствии с пунктом 3.3 настоящего Порядка</w:t>
      </w:r>
    </w:p>
    <w:p w:rsidR="0024166E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3.7. В день принятия решения о подготовке проекта нормативного правового акта либо об отказе от введения предлагаемого правового регулирования Орган-разработчик размещает на официальном сайте Администрации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CE459B" w:rsidRPr="00410EF2" w:rsidRDefault="0024166E" w:rsidP="0024166E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Информация о принятом решении в день его принятия направляется Органом-разработчиком органам государственной власти Республики Крым, органам местного самоуправления и организациям, указанным в пункте 3.3 настоящего Порядка.</w:t>
      </w:r>
    </w:p>
    <w:p w:rsidR="00635202" w:rsidRPr="00410EF2" w:rsidRDefault="00635202" w:rsidP="00CE459B">
      <w:pPr>
        <w:pStyle w:val="Default"/>
        <w:ind w:firstLine="708"/>
        <w:jc w:val="both"/>
        <w:rPr>
          <w:color w:val="auto"/>
        </w:rPr>
      </w:pPr>
    </w:p>
    <w:p w:rsidR="00A60BFE" w:rsidRPr="00410EF2" w:rsidRDefault="00A60BFE" w:rsidP="00A6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sz w:val="24"/>
          <w:szCs w:val="24"/>
        </w:rPr>
        <w:t>4. Разработка проекта нормативного правового акта, составление сводного отчета и проведение публичных консультаций</w:t>
      </w:r>
    </w:p>
    <w:p w:rsidR="00635202" w:rsidRPr="00410EF2" w:rsidRDefault="00635202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410EF2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4.1. В случае принятия решения о необходимости введения предлагаемого правового регулирования для решения выявленной проблемы орган–разработчик выбирает наилучший из имеющихся вариантов правового регулирования с учетом следующих основных критериев: </w:t>
      </w:r>
    </w:p>
    <w:p w:rsidR="00A60BFE" w:rsidRPr="00410EF2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а) эффективность, определяемая высокой степенью вероятности достижения заявленных целей регулирования; </w:t>
      </w:r>
    </w:p>
    <w:p w:rsidR="0017777D" w:rsidRPr="00410EF2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="0017777D" w:rsidRPr="00410EF2">
        <w:rPr>
          <w:rFonts w:ascii="Times New Roman" w:hAnsi="Times New Roman" w:cs="Times New Roman"/>
          <w:sz w:val="24"/>
          <w:szCs w:val="24"/>
        </w:rPr>
        <w:t>муниципального образования Администрации Каштановского сельского поселения  Бахчисарайского района Республики Крым;</w:t>
      </w:r>
    </w:p>
    <w:p w:rsidR="00A60BFE" w:rsidRPr="00410EF2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 </w:t>
      </w:r>
    </w:p>
    <w:p w:rsidR="00A60BFE" w:rsidRPr="00410EF2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Орган–разработчик на основании выбранного варианта правового регулирования разрабатывает проект </w:t>
      </w:r>
      <w:r w:rsidR="004C5F49" w:rsidRPr="00410EF2">
        <w:rPr>
          <w:rFonts w:ascii="Times New Roman" w:hAnsi="Times New Roman" w:cs="Times New Roman"/>
          <w:sz w:val="24"/>
          <w:szCs w:val="24"/>
        </w:rPr>
        <w:t>НПА</w:t>
      </w:r>
      <w:r w:rsidRPr="00410EF2">
        <w:rPr>
          <w:rFonts w:ascii="Times New Roman" w:hAnsi="Times New Roman" w:cs="Times New Roman"/>
          <w:sz w:val="24"/>
          <w:szCs w:val="24"/>
        </w:rPr>
        <w:t xml:space="preserve"> и формирует сводный отчет о результатах проведения оценки регулирующего воздействия проекта </w:t>
      </w:r>
      <w:r w:rsidR="004C5F49" w:rsidRPr="00410EF2">
        <w:rPr>
          <w:rFonts w:ascii="Times New Roman" w:hAnsi="Times New Roman" w:cs="Times New Roman"/>
          <w:sz w:val="24"/>
          <w:szCs w:val="24"/>
        </w:rPr>
        <w:t>НПА</w:t>
      </w:r>
      <w:r w:rsidRPr="00410EF2">
        <w:rPr>
          <w:rFonts w:ascii="Times New Roman" w:hAnsi="Times New Roman" w:cs="Times New Roman"/>
          <w:sz w:val="24"/>
          <w:szCs w:val="24"/>
        </w:rPr>
        <w:t xml:space="preserve"> (далее – сводный отчет) по форме согласно </w:t>
      </w:r>
      <w:r w:rsidRPr="00410EF2">
        <w:rPr>
          <w:rFonts w:ascii="Times New Roman" w:hAnsi="Times New Roman" w:cs="Times New Roman"/>
          <w:bCs/>
          <w:sz w:val="24"/>
          <w:szCs w:val="24"/>
        </w:rPr>
        <w:t>Приложению 4</w:t>
      </w:r>
      <w:r w:rsidRPr="00410EF2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9D0956" w:rsidRPr="00410EF2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4.2. Орган–разработчик составляет сводный отчет с учетом </w:t>
      </w:r>
      <w:r w:rsidR="009D0956" w:rsidRPr="00410EF2">
        <w:rPr>
          <w:rFonts w:ascii="Times New Roman" w:hAnsi="Times New Roman" w:cs="Times New Roman"/>
          <w:sz w:val="24"/>
          <w:szCs w:val="24"/>
        </w:rPr>
        <w:t>с учетом результатов рассмотрения предложений, поступивших в связи с размещением уведомления</w:t>
      </w:r>
      <w:r w:rsidRPr="00410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Сводный отчет подписывается и утверждается руководителем разработчика или его заместителем и должен содержать следующие сведения: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цели предлагаемого регулирования;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описание предлагаемого регулирования и иных возможных способов решения проблемы;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инвестиционной деятельности, органы местного самоуправления, организации, интересы которых будут затронуты предлагаемым правовым регулированием;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оценка количества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предварительная оценка расходов (поступлений) бюджета </w:t>
      </w:r>
      <w:r w:rsidR="0017777D" w:rsidRPr="00410EF2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</w:t>
      </w:r>
      <w:r w:rsidR="00B01907" w:rsidRPr="00410EF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  <w:r w:rsidRPr="00410EF2">
        <w:rPr>
          <w:rFonts w:ascii="Times New Roman" w:hAnsi="Times New Roman" w:cs="Times New Roman"/>
          <w:sz w:val="24"/>
          <w:szCs w:val="24"/>
        </w:rPr>
        <w:t>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описание методов контроля</w:t>
      </w:r>
      <w:r w:rsidR="0017777D" w:rsidRPr="00410EF2">
        <w:rPr>
          <w:rFonts w:ascii="Times New Roman" w:hAnsi="Times New Roman" w:cs="Times New Roman"/>
          <w:sz w:val="24"/>
          <w:szCs w:val="24"/>
        </w:rPr>
        <w:t>,</w:t>
      </w:r>
      <w:r w:rsidRPr="00410EF2">
        <w:rPr>
          <w:rFonts w:ascii="Times New Roman" w:hAnsi="Times New Roman" w:cs="Times New Roman"/>
          <w:sz w:val="24"/>
          <w:szCs w:val="24"/>
        </w:rPr>
        <w:t xml:space="preserve"> эффективности избранного способа достижения цели регулирования;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A60BFE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  <w:r w:rsidR="00A60BFE" w:rsidRPr="00410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956" w:rsidRPr="00410EF2" w:rsidRDefault="009D0956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4.3. В целях организации проведения публичных консультаций Орган-разработчик в день утверждения сводного отчета размещает на официальном сайте Администрации проект нормативного правового акта, сводный отчет и информацию о сроках приема предложений всех заинтересованных лиц, способа их представления и электронного адреса для направления соответствующих предложений.</w:t>
      </w:r>
    </w:p>
    <w:p w:rsidR="00A60BFE" w:rsidRPr="00410EF2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4.4.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составляет </w:t>
      </w:r>
      <w:r w:rsidRPr="00410EF2">
        <w:rPr>
          <w:rFonts w:ascii="Times New Roman" w:hAnsi="Times New Roman" w:cs="Times New Roman"/>
          <w:bCs/>
          <w:sz w:val="24"/>
          <w:szCs w:val="24"/>
        </w:rPr>
        <w:t>15</w:t>
      </w:r>
      <w:r w:rsidRPr="00410EF2">
        <w:rPr>
          <w:rFonts w:ascii="Times New Roman" w:hAnsi="Times New Roman" w:cs="Times New Roman"/>
          <w:sz w:val="24"/>
          <w:szCs w:val="24"/>
        </w:rPr>
        <w:t xml:space="preserve">дней со дня размещения информационного сообщения на официальном сайте Администрации. </w:t>
      </w:r>
    </w:p>
    <w:p w:rsidR="00A60BFE" w:rsidRPr="00410EF2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4.5. Орган</w:t>
      </w:r>
      <w:r w:rsidR="009D0956" w:rsidRPr="00410EF2">
        <w:rPr>
          <w:rFonts w:ascii="Times New Roman" w:hAnsi="Times New Roman" w:cs="Times New Roman"/>
          <w:sz w:val="24"/>
          <w:szCs w:val="24"/>
        </w:rPr>
        <w:t>-разработчик</w:t>
      </w:r>
      <w:r w:rsidRPr="00410EF2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установленный в информационном сообщении срок. В течение </w:t>
      </w:r>
      <w:r w:rsidRPr="00410EF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10EF2">
        <w:rPr>
          <w:rFonts w:ascii="Times New Roman" w:hAnsi="Times New Roman" w:cs="Times New Roman"/>
          <w:sz w:val="24"/>
          <w:szCs w:val="24"/>
        </w:rPr>
        <w:t>рабочих дней после окончания установленного срока проведения публичных консультаций орган</w:t>
      </w:r>
      <w:r w:rsidR="009D0956" w:rsidRPr="00410EF2">
        <w:rPr>
          <w:rFonts w:ascii="Times New Roman" w:hAnsi="Times New Roman" w:cs="Times New Roman"/>
          <w:sz w:val="24"/>
          <w:szCs w:val="24"/>
        </w:rPr>
        <w:t>-разработчик</w:t>
      </w:r>
      <w:r w:rsidRPr="00410EF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составляет сводку предложений по форме согласно </w:t>
      </w:r>
      <w:r w:rsidRPr="00410EF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Приложению 3 </w:t>
      </w:r>
      <w:r w:rsidRPr="00410EF2">
        <w:rPr>
          <w:rFonts w:ascii="Times New Roman" w:hAnsi="Times New Roman" w:cs="Times New Roman"/>
          <w:sz w:val="24"/>
          <w:szCs w:val="24"/>
        </w:rPr>
        <w:t xml:space="preserve">к настоящему Порядку и размещает на официальном сайте Администрации. </w:t>
      </w:r>
    </w:p>
    <w:p w:rsidR="009D0956" w:rsidRPr="00410EF2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4.6. </w:t>
      </w:r>
      <w:r w:rsidR="009D0956" w:rsidRPr="00410EF2">
        <w:rPr>
          <w:rFonts w:ascii="Times New Roman" w:hAnsi="Times New Roman" w:cs="Times New Roman"/>
          <w:sz w:val="24"/>
          <w:szCs w:val="24"/>
        </w:rPr>
        <w:t>По результатам публичных консультаций Орган-разработчик дорабатывает проект нормативного правового акта и сводный отчет.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При этом в сводный отчет включаются:</w:t>
      </w:r>
    </w:p>
    <w:p w:rsidR="009D0956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сведения о проведении публичных консультаций проекта нормативного правового акта, сроках проведения, исполнительных органов государственной власти Республики Крым, органов местного самоуправления и представителях общественности, извещенных о проведении публичных консультаций;</w:t>
      </w:r>
    </w:p>
    <w:p w:rsidR="00A60BFE" w:rsidRPr="00410EF2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сводка предложений, поступивших в ходе публичных консультаций</w:t>
      </w:r>
      <w:r w:rsidR="00A60BFE" w:rsidRPr="00410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59B" w:rsidRPr="00410EF2" w:rsidRDefault="00A60BFE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4.7. </w:t>
      </w:r>
      <w:r w:rsidR="009D0956" w:rsidRPr="00410EF2">
        <w:rPr>
          <w:color w:val="auto"/>
        </w:rPr>
        <w:t xml:space="preserve">Сводный отчет подлежит размещению Органом-разработчиком </w:t>
      </w:r>
      <w:proofErr w:type="gramStart"/>
      <w:r w:rsidR="009D0956" w:rsidRPr="00410EF2">
        <w:rPr>
          <w:color w:val="auto"/>
        </w:rPr>
        <w:t>на официальном сайте Администрации одновременно с направлением проекта нормативного правового акта в Уполномоченный орган для подготовки заключения об оценке</w:t>
      </w:r>
      <w:proofErr w:type="gramEnd"/>
      <w:r w:rsidR="009D0956" w:rsidRPr="00410EF2">
        <w:rPr>
          <w:color w:val="auto"/>
        </w:rPr>
        <w:t xml:space="preserve"> регулирующего воздействия проекта нормативного правового акта</w:t>
      </w:r>
      <w:r w:rsidRPr="00410EF2">
        <w:rPr>
          <w:color w:val="auto"/>
        </w:rPr>
        <w:t>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>4.8.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нормативного правового акта.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4.9. </w:t>
      </w:r>
      <w:proofErr w:type="gramStart"/>
      <w:r w:rsidRPr="00410EF2">
        <w:rPr>
          <w:color w:val="auto"/>
        </w:rPr>
        <w:t>В случае принятия решения об отказе в подготовке проекта нормативного правового акта Орган-разработчик в день принятия указанного решения размещает на официальном сайте Администрации соответствующую информацию и извещает об этом исполнительные органы государственной власти Республики Крым, органы местного самоуправления и организации, указанные в пункте 3.3 настоящего Порядка, которые ранее извещались о размещении проекта нормативного акта и сводного отчета.</w:t>
      </w:r>
      <w:proofErr w:type="gramEnd"/>
    </w:p>
    <w:p w:rsidR="00292AF8" w:rsidRPr="00410EF2" w:rsidRDefault="00292AF8" w:rsidP="009D0956">
      <w:pPr>
        <w:pStyle w:val="Default"/>
        <w:ind w:firstLine="708"/>
        <w:jc w:val="both"/>
        <w:rPr>
          <w:color w:val="auto"/>
        </w:rPr>
      </w:pPr>
    </w:p>
    <w:p w:rsidR="009D0956" w:rsidRPr="00410EF2" w:rsidRDefault="009D0956" w:rsidP="009D0956">
      <w:pPr>
        <w:pStyle w:val="Default"/>
        <w:jc w:val="center"/>
        <w:rPr>
          <w:b/>
          <w:color w:val="auto"/>
        </w:rPr>
      </w:pPr>
      <w:r w:rsidRPr="00410EF2">
        <w:rPr>
          <w:b/>
          <w:color w:val="auto"/>
        </w:rPr>
        <w:t>5. Принятие Экспертным советом решения об одобрении или отклонении проекта нормативного правового акта.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5.1.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муниципального управления, которые готовят проект решения Экспертного совета.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К проекту решения прилагается полный перечень экспертов по соответствующим проекту функциям муниципального управления, включенным в реестр, перечень экспертов, участвующих в подготовке решения, и поступившие заявки на участие в деятельности рабочей группы от участников оценки регулирующего воздействия.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5.2. Экспертный совет принимает одно из следующих решений о: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мотивированном </w:t>
      </w:r>
      <w:proofErr w:type="gramStart"/>
      <w:r w:rsidRPr="00410EF2">
        <w:rPr>
          <w:color w:val="auto"/>
        </w:rPr>
        <w:t>отклонении</w:t>
      </w:r>
      <w:proofErr w:type="gramEnd"/>
      <w:r w:rsidRPr="00410EF2">
        <w:rPr>
          <w:color w:val="auto"/>
        </w:rPr>
        <w:t xml:space="preserve"> предложенного регулирования и принятия (издания) нормативного правового акта.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5.3.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5.4. В состав рабочей группы в обязательном порядке включаются представители органов местного самоуправления,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5.5. 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решения, и др.) размещаются на официальном сайте Администрации.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5.6. 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(принятии) нормативного правового акта Органом-разработчиком или плана его нормотворческой деятельности.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5.7. Участники оценки регулирующего воздействия информируются обо всех мероприятиях по оценке регулирующего воздействия.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5.8. Детальная оценка регулирующего воздействия производится в соответствии с утвержденной Уполномоченным органом методикой.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5.9. Решение о проведении публичных консультаций, принятое Экспертным советом, в трехдневный срок со дня его принятия размещается на официальном сайте Администрации с материалами предварительной оценки регулирующего воздействия.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5.10. Информационное сообщение о проведении публичных консультаций включает в себя наименование проекта нормативного правового акта, подлежащего публичному обсуждению, информацию о времени, месте проведения публичных консультаций, адрес для направления заявок на участие в публичных консультациях.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 xml:space="preserve">5.11. </w:t>
      </w:r>
      <w:proofErr w:type="gramStart"/>
      <w:r w:rsidRPr="00410EF2">
        <w:rPr>
          <w:color w:val="auto"/>
        </w:rPr>
        <w:t>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Крым, органам местного самоуправления, в которые рассматриваемый проект нормативного правового акта направляется в соответствии с установленным порядком на согласование, и иным участникам оценки регулирующего воздействия, включенным в перечень в соответствии с пунктом</w:t>
      </w:r>
      <w:r w:rsidRPr="00410EF2">
        <w:rPr>
          <w:b/>
          <w:bCs/>
          <w:color w:val="auto"/>
        </w:rPr>
        <w:t xml:space="preserve"> 3.3</w:t>
      </w:r>
      <w:r w:rsidRPr="00410EF2">
        <w:rPr>
          <w:color w:val="auto"/>
        </w:rPr>
        <w:t xml:space="preserve"> настоящего Порядка.</w:t>
      </w:r>
      <w:proofErr w:type="gramEnd"/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5.12. В публичных консультациях обязательно принимают участие: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участники оценки регулирующего воздействия, которым в соответствии с настоящим Порядком проект нормативного правового акта должен быть направлен на согласование;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член Экспертного совета - руководитель рабочей группы; члены рабочей группы;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представитель Органа-разработчика.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5.13. 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Указанные протоколы должны содержать: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состав информационных и демонстрационных материалов;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состав участников публичных консультаций;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краткое изложение обоснованных предложений участников публичных консультаций.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 рабочих дней.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Протокол подписывается участниками публичных консультаций в срок не более двух рабочих 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5.14. </w:t>
      </w:r>
      <w:proofErr w:type="gramStart"/>
      <w:r w:rsidRPr="00410EF2">
        <w:rPr>
          <w:color w:val="auto"/>
        </w:rPr>
        <w:t>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срок, исчисляемый в рабочих днях, готовит заключение о результатах публичных консультаций,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Администрации, совместно с предложениями, которые по решению рабочей</w:t>
      </w:r>
      <w:proofErr w:type="gramEnd"/>
      <w:r w:rsidRPr="00410EF2">
        <w:rPr>
          <w:color w:val="auto"/>
        </w:rPr>
        <w:t xml:space="preserve"> группы не были использованы в окончательной редакции проекта.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5.15. Хранение протоколов публичных консультаций, обсуждений (документации) осуществляется Уполномоченным органом.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5.16. </w:t>
      </w:r>
      <w:proofErr w:type="gramStart"/>
      <w:r w:rsidRPr="00410EF2">
        <w:rPr>
          <w:color w:val="auto"/>
        </w:rPr>
        <w:t>С учетом заключения о результатах публичных консультаций Экспертный совет в трехдневный срок, исчисляемый в рабочих днях, принимает решение об одобрении, мотивированном отклонении проекта нормативного правового акта или мотивированном направлении его в Орган-разработчик на доработку с учетом материалов публичных консультаций и детальной оценки регулирующего воздействия.</w:t>
      </w:r>
      <w:proofErr w:type="gramEnd"/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</w:p>
    <w:p w:rsidR="009D0956" w:rsidRPr="00410EF2" w:rsidRDefault="009D0956" w:rsidP="009D0956">
      <w:pPr>
        <w:pStyle w:val="Default"/>
        <w:jc w:val="center"/>
        <w:rPr>
          <w:b/>
          <w:color w:val="auto"/>
        </w:rPr>
      </w:pPr>
      <w:r w:rsidRPr="00410EF2">
        <w:rPr>
          <w:b/>
          <w:color w:val="auto"/>
        </w:rPr>
        <w:t>6. Оценка фактического воздействия нормативных правовых актов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6.1. Нормативные правовые акты, при подготовке проектов которых проводилась оценка регулирующего воздействия, подлежат оценке фактического воздействия не ранее двух и не позднее пяти лет </w:t>
      </w:r>
      <w:proofErr w:type="gramStart"/>
      <w:r w:rsidRPr="00410EF2">
        <w:rPr>
          <w:color w:val="auto"/>
        </w:rPr>
        <w:t>с даты вступления</w:t>
      </w:r>
      <w:proofErr w:type="gramEnd"/>
      <w:r w:rsidRPr="00410EF2">
        <w:rPr>
          <w:color w:val="auto"/>
        </w:rPr>
        <w:t xml:space="preserve"> в силу.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6.2. Оценка фактического воздействия нормативных правовых актов проводится Органом-разработчиком в целях оценки достижения заявленных целей регулирования, эффективности выбранного способа решения проблемы и </w:t>
      </w:r>
      <w:proofErr w:type="gramStart"/>
      <w:r w:rsidRPr="00410EF2">
        <w:rPr>
          <w:color w:val="auto"/>
        </w:rPr>
        <w:t>преодоления</w:t>
      </w:r>
      <w:proofErr w:type="gramEnd"/>
      <w:r w:rsidRPr="00410EF2">
        <w:rPr>
          <w:color w:val="auto"/>
        </w:rPr>
        <w:t xml:space="preserve">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3C28C2" w:rsidRPr="00410EF2">
        <w:rPr>
          <w:color w:val="auto"/>
        </w:rPr>
        <w:t xml:space="preserve">Каштановского сельского поселения Бахчисарайского </w:t>
      </w:r>
      <w:r w:rsidR="00FD30A7" w:rsidRPr="00410EF2">
        <w:rPr>
          <w:color w:val="auto"/>
        </w:rPr>
        <w:t>района Республики Крым</w:t>
      </w:r>
      <w:r w:rsidR="003C28C2" w:rsidRPr="00410EF2">
        <w:rPr>
          <w:color w:val="auto"/>
        </w:rPr>
        <w:t xml:space="preserve"> </w:t>
      </w:r>
      <w:r w:rsidRPr="00410EF2">
        <w:rPr>
          <w:color w:val="auto"/>
        </w:rPr>
        <w:t>или способствующих их введению.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>6.3. В отношении каждого нормативного правового акта, подлежащего оценке фактического воздействия, Орган-разработчик подготавливает отчет об оценке фактического воздействия, содержащий следующие сведения: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>основные реквизиты нормативного правового акта, в том числе вид, дата, номер, наименование, редакция, источник публикации;</w:t>
      </w:r>
      <w:proofErr w:type="gramEnd"/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  <w:proofErr w:type="gramEnd"/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даты вступления в силу нормативного правового акта и его отдельных положений;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основные группы субъектов предпринимательской, инвестиционной и иной деятельности, иные заинтересованные лица, включая органы местного самоуправления,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оценка степени решения проблемы и </w:t>
      </w:r>
      <w:proofErr w:type="gramStart"/>
      <w:r w:rsidRPr="00410EF2">
        <w:rPr>
          <w:color w:val="auto"/>
        </w:rPr>
        <w:t>преодоления</w:t>
      </w:r>
      <w:proofErr w:type="gramEnd"/>
      <w:r w:rsidRPr="00410EF2">
        <w:rPr>
          <w:color w:val="auto"/>
        </w:rPr>
        <w:t xml:space="preserve"> связанных с ней негативных эффектов за счет установленного регулирования;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оценка эффективности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оценка фактических положительных и отрицательных последствий установленного регулирования;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сведения о реализации </w:t>
      </w:r>
      <w:proofErr w:type="gramStart"/>
      <w:r w:rsidRPr="00410EF2">
        <w:rPr>
          <w:color w:val="auto"/>
        </w:rPr>
        <w:t>методов контроля эффективности достижения цели</w:t>
      </w:r>
      <w:proofErr w:type="gramEnd"/>
      <w:r w:rsidRPr="00410EF2">
        <w:rPr>
          <w:color w:val="auto"/>
        </w:rPr>
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оценка эффективности достижения заявленных целей регулирования;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bookmarkStart w:id="1" w:name="bookmark18"/>
      <w:r w:rsidRPr="00410EF2">
        <w:rPr>
          <w:color w:val="auto"/>
        </w:rPr>
        <w:t>иные сведения, которые, по мнению разработчика, позволяют оценить фактическое воздействие регулирования.</w:t>
      </w:r>
      <w:bookmarkEnd w:id="1"/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6.4. В целях публичных консультаций Орган-разработчик размещает на официальном сайте Администрации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тридцати календарных дней, но не более шестидесяти. В указанных целях разработчиком могут также проводиться совещания, заседания консультативных органов и иные мероприятия.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6.5. Орган-разработчик в день размещения информации, указанной в пункте 6.4 настоящего Порядка, извещает о начале публичных консультаций органы государственной власти Республики Крым, органы местного самоуправления и организации, указанные в пункте 3.3 настоящего Порядка.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6.6. Орган-разработчик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6.7. По результатам публичных консультаций Орган-разработчик составляет и размещает на официальном сайте Администрации сводку предложений с указанием сведений об их учете или причинах отклонения и дорабатывает отчет об оценке фактического воздействия.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При этом в отчет включаются: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сведения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 xml:space="preserve">выводы о достижении заявленных целей за счет установленного регулирования, об эффективности решения проблем и </w:t>
      </w:r>
      <w:proofErr w:type="gramStart"/>
      <w:r w:rsidRPr="00410EF2">
        <w:rPr>
          <w:color w:val="auto"/>
        </w:rPr>
        <w:t>преодоления</w:t>
      </w:r>
      <w:proofErr w:type="gramEnd"/>
      <w:r w:rsidRPr="00410EF2">
        <w:rPr>
          <w:color w:val="auto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или способствующих их введению;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предложения об отмене или изменении нормативного правового акта (отдельных его положений), а также об отмене или изменении законов (иных нормативных правовых актов), на основе, в соответствии или во исполнение которых издан нормативный правовой акт;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6.8. Доработанный отчет об оценке фактического воздействия направляется Органом-разработчиком в Уполномоченный орган на заключение об оценке фактического воздействия и одновременно размещается на официальном сайте Администрации в срок не позднее пятнадцати календарных дней </w:t>
      </w:r>
      <w:proofErr w:type="gramStart"/>
      <w:r w:rsidRPr="00410EF2">
        <w:rPr>
          <w:color w:val="auto"/>
        </w:rPr>
        <w:t>с даты окончания</w:t>
      </w:r>
      <w:proofErr w:type="gramEnd"/>
      <w:r w:rsidRPr="00410EF2">
        <w:rPr>
          <w:color w:val="auto"/>
        </w:rPr>
        <w:t xml:space="preserve"> публичных консультаций.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6.9. На основании поступившего от Органа-разработчика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6.10. В заключении об оценке фактического воздействия делаются выводы о соблюдении Органом-разработчиком настоящего Порядка, о достижении заявленных целей за счет установленного регулирования, об эффективности решения проблем и </w:t>
      </w:r>
      <w:proofErr w:type="gramStart"/>
      <w:r w:rsidRPr="00410EF2">
        <w:rPr>
          <w:color w:val="auto"/>
        </w:rPr>
        <w:t>преодоления</w:t>
      </w:r>
      <w:proofErr w:type="gramEnd"/>
      <w:r w:rsidRPr="00410EF2">
        <w:rPr>
          <w:color w:val="auto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3C28C2" w:rsidRPr="00410EF2">
        <w:rPr>
          <w:color w:val="auto"/>
        </w:rPr>
        <w:t>Каштановского сельского поселения Бахчисарайского</w:t>
      </w:r>
      <w:r w:rsidR="00FD30A7" w:rsidRPr="00410EF2">
        <w:rPr>
          <w:color w:val="auto"/>
        </w:rPr>
        <w:t xml:space="preserve"> района Республики Крым</w:t>
      </w:r>
      <w:r w:rsidR="003C28C2" w:rsidRPr="00410EF2">
        <w:rPr>
          <w:color w:val="auto"/>
        </w:rPr>
        <w:t xml:space="preserve"> </w:t>
      </w:r>
      <w:r w:rsidRPr="00410EF2">
        <w:rPr>
          <w:color w:val="auto"/>
        </w:rPr>
        <w:t>или способствующих их введению.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6.11. Заключение об оценке фактического воздействия размещается Уполномоченным органом на официальном сайте Администрации одновременно с направлением Органу-разработчику и Уполномоченному по защите прав предпринимателей в Республике Крым.</w:t>
      </w:r>
    </w:p>
    <w:p w:rsidR="009D0956" w:rsidRPr="00410EF2" w:rsidRDefault="009D0956" w:rsidP="009D095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6.12. </w:t>
      </w:r>
      <w:proofErr w:type="gramStart"/>
      <w:r w:rsidRPr="00410EF2">
        <w:rPr>
          <w:color w:val="auto"/>
        </w:rPr>
        <w:t>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</w:t>
      </w:r>
      <w:r w:rsidR="003C28C2" w:rsidRPr="00410EF2">
        <w:rPr>
          <w:color w:val="auto"/>
        </w:rPr>
        <w:t xml:space="preserve"> </w:t>
      </w:r>
      <w:r w:rsidRPr="00410EF2">
        <w:rPr>
          <w:color w:val="auto"/>
        </w:rPr>
        <w:t xml:space="preserve"> являются основанием</w:t>
      </w:r>
      <w:r w:rsidR="003C28C2" w:rsidRPr="00410EF2">
        <w:rPr>
          <w:color w:val="auto"/>
        </w:rPr>
        <w:t xml:space="preserve"> </w:t>
      </w:r>
      <w:r w:rsidRPr="00410EF2">
        <w:rPr>
          <w:color w:val="auto"/>
        </w:rPr>
        <w:t xml:space="preserve"> для принятия Органом-разработчиком решения о подготовке проекта нормативного правового акта и проведения оценки регулирующего воздействия в соответствии с настоящим Порядком.</w:t>
      </w:r>
      <w:proofErr w:type="gramEnd"/>
    </w:p>
    <w:p w:rsidR="00FD30A7" w:rsidRPr="00410EF2" w:rsidRDefault="00FD30A7" w:rsidP="00FD30A7">
      <w:pPr>
        <w:pStyle w:val="Default"/>
        <w:jc w:val="both"/>
        <w:rPr>
          <w:color w:val="auto"/>
        </w:rPr>
      </w:pPr>
    </w:p>
    <w:p w:rsidR="003C28C2" w:rsidRPr="00410EF2" w:rsidRDefault="003C28C2" w:rsidP="003C2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F2">
        <w:rPr>
          <w:rFonts w:ascii="Times New Roman" w:hAnsi="Times New Roman" w:cs="Times New Roman"/>
          <w:b/>
          <w:sz w:val="24"/>
          <w:szCs w:val="24"/>
        </w:rPr>
        <w:t>Председатель Каштановского сельского совета-</w:t>
      </w:r>
    </w:p>
    <w:p w:rsidR="003C28C2" w:rsidRPr="00410EF2" w:rsidRDefault="003C28C2" w:rsidP="003C2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F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Каштановского </w:t>
      </w:r>
      <w:proofErr w:type="gramStart"/>
      <w:r w:rsidRPr="00410EF2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C28C2" w:rsidRPr="00410EF2" w:rsidRDefault="003C28C2" w:rsidP="003C2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F2">
        <w:rPr>
          <w:rFonts w:ascii="Times New Roman" w:hAnsi="Times New Roman" w:cs="Times New Roman"/>
          <w:b/>
          <w:sz w:val="24"/>
          <w:szCs w:val="24"/>
        </w:rPr>
        <w:t>поселения Бахчисарайского района Республики</w:t>
      </w:r>
    </w:p>
    <w:p w:rsidR="003C28C2" w:rsidRPr="00410EF2" w:rsidRDefault="003C28C2" w:rsidP="003C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b/>
          <w:sz w:val="24"/>
          <w:szCs w:val="24"/>
        </w:rPr>
        <w:t>Крым</w:t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</w:r>
      <w:r w:rsidRPr="00410EF2">
        <w:rPr>
          <w:rFonts w:ascii="Times New Roman" w:hAnsi="Times New Roman" w:cs="Times New Roman"/>
          <w:b/>
          <w:sz w:val="24"/>
          <w:szCs w:val="24"/>
        </w:rPr>
        <w:tab/>
        <w:t xml:space="preserve"> Супрунов Н.А.</w:t>
      </w:r>
    </w:p>
    <w:p w:rsidR="00E17CB5" w:rsidRPr="00410EF2" w:rsidRDefault="00E17CB5" w:rsidP="00FD30A7">
      <w:pPr>
        <w:pStyle w:val="Default"/>
        <w:jc w:val="both"/>
        <w:rPr>
          <w:color w:val="auto"/>
        </w:rPr>
      </w:pPr>
      <w:r w:rsidRPr="00410EF2">
        <w:rPr>
          <w:color w:val="auto"/>
        </w:rPr>
        <w:br w:type="page"/>
      </w:r>
    </w:p>
    <w:p w:rsidR="002B6FCA" w:rsidRPr="00410EF2" w:rsidRDefault="00635202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B6FCA" w:rsidRPr="00410EF2" w:rsidRDefault="00635202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2B6FCA" w:rsidRPr="00410EF2" w:rsidRDefault="002B6FCA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635202" w:rsidRPr="00410EF2">
        <w:rPr>
          <w:rFonts w:ascii="Times New Roman" w:hAnsi="Times New Roman" w:cs="Times New Roman"/>
          <w:color w:val="000000"/>
          <w:sz w:val="24"/>
          <w:szCs w:val="24"/>
        </w:rPr>
        <w:t>улирующего воздействия проектов</w:t>
      </w:r>
    </w:p>
    <w:p w:rsidR="00635202" w:rsidRPr="00410EF2" w:rsidRDefault="002B6FCA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3C28C2" w:rsidRPr="00410EF2" w:rsidRDefault="003C28C2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8C2" w:rsidRPr="00410EF2" w:rsidRDefault="002B6FCA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3C28C2"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="003C28C2"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</w:p>
    <w:p w:rsidR="00635202" w:rsidRPr="00410EF2" w:rsidRDefault="002B6FCA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2B6FCA" w:rsidRPr="00410EF2" w:rsidRDefault="00635202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3C28C2" w:rsidRPr="00410EF2" w:rsidRDefault="003C28C2" w:rsidP="003C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8C2" w:rsidRPr="00410EF2" w:rsidRDefault="003C28C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5202" w:rsidRPr="00410EF2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об обсуждении предлагаемого правового регулирования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органа-разработчика)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извещает о начале обсуждения идеи (концепции) предлагаемого правового акта регулирования и сборе предложений заинтересованных лиц.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принимаются по адресу:_________________________, а так же по адресу электронной почты:_______________________________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Сроки приема предложений:________________________________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Место размещения уведомления о подготовке проекта </w:t>
      </w:r>
      <w:r w:rsidR="004C5F49" w:rsidRPr="00410EF2">
        <w:rPr>
          <w:rFonts w:ascii="Times New Roman" w:hAnsi="Times New Roman" w:cs="Times New Roman"/>
          <w:color w:val="000000"/>
          <w:sz w:val="24"/>
          <w:szCs w:val="24"/>
        </w:rPr>
        <w:t>НПА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 (полный электронный адрес):________________________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_________________ не позднее 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1. Описание проблемы, на решение которой направлено предлагаемое правовое регулирование: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2. Цели предлагаемого правового регулирования: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4. Планируемый срок вступления в силу предлагаемого правового регулирования: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5. Сведения о необходимости или отсутствии необходимости установления переходного периода: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6. Сравнение возможных вариантов решения проблемы </w:t>
      </w:r>
    </w:p>
    <w:p w:rsidR="002B6FCA" w:rsidRPr="00410EF2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103"/>
        <w:gridCol w:w="1843"/>
        <w:gridCol w:w="1843"/>
        <w:gridCol w:w="1559"/>
      </w:tblGrid>
      <w:tr w:rsidR="002B6FCA" w:rsidRPr="00410EF2" w:rsidTr="008B4E9F">
        <w:tc>
          <w:tcPr>
            <w:tcW w:w="510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</w:tcPr>
          <w:p w:rsidR="002B6FCA" w:rsidRPr="00410EF2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</w:tcPr>
          <w:p w:rsidR="002B6FCA" w:rsidRPr="00410EF2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3</w:t>
            </w: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2B6FCA">
            <w:pPr>
              <w:pStyle w:val="Default"/>
              <w:jc w:val="both"/>
              <w:rPr>
                <w:color w:val="auto"/>
              </w:rPr>
            </w:pPr>
          </w:p>
          <w:p w:rsidR="002B6FCA" w:rsidRPr="00410EF2" w:rsidRDefault="002B6FCA" w:rsidP="002B6FCA">
            <w:pPr>
              <w:pStyle w:val="Default"/>
              <w:jc w:val="both"/>
            </w:pPr>
            <w:r w:rsidRPr="00410EF2">
              <w:t xml:space="preserve">6.2.Качественнаяхарактеристика и оценка динамики численностипотенциальных адресатов предлагаемого правового регулирования в среднесрочном периоде (1-3 года) </w:t>
            </w:r>
          </w:p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410EF2">
              <w:rPr>
                <w:color w:val="auto"/>
              </w:rPr>
              <w:t>6.3. Оценка дополнительных расходов (доходов) потенциальных адресатов предлагаемого правового регулирования, связанных с его ведением</w:t>
            </w: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4307FD">
            <w:pPr>
              <w:pStyle w:val="Default"/>
              <w:jc w:val="both"/>
              <w:rPr>
                <w:color w:val="auto"/>
              </w:rPr>
            </w:pPr>
            <w:r w:rsidRPr="00410EF2">
              <w:rPr>
                <w:color w:val="auto"/>
              </w:rPr>
              <w:t xml:space="preserve">6.4. Оценка расходов (доходов) бюджета муниципального </w:t>
            </w:r>
            <w:r w:rsidR="004307FD" w:rsidRPr="00410EF2">
              <w:rPr>
                <w:color w:val="auto"/>
              </w:rPr>
              <w:t>____ сельского поселения</w:t>
            </w:r>
            <w:r w:rsidRPr="00410EF2">
              <w:rPr>
                <w:color w:val="auto"/>
              </w:rPr>
              <w:t xml:space="preserve">, связанных с введением предлагаемого </w:t>
            </w:r>
            <w:r w:rsidRPr="00410EF2">
              <w:rPr>
                <w:color w:val="auto"/>
              </w:rPr>
              <w:lastRenderedPageBreak/>
              <w:t>правового регулирования</w:t>
            </w: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410EF2">
              <w:rPr>
                <w:color w:val="auto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RPr="00410EF2" w:rsidTr="008B4E9F">
        <w:tc>
          <w:tcPr>
            <w:tcW w:w="5103" w:type="dxa"/>
          </w:tcPr>
          <w:p w:rsidR="002B6FCA" w:rsidRPr="00410EF2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410EF2">
              <w:rPr>
                <w:color w:val="auto"/>
              </w:rPr>
              <w:t>6.6. Оценка риска неблагоприятных последствий</w:t>
            </w: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410EF2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FCA" w:rsidRPr="00410EF2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7. Иная информация по решению органа–разработчика, относящаяся к сведениям о подготовке идеи (концепции) предлагаемого правового регулирования: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уведомлению прилагаются: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1. Перечень вопросов для участников публичных консультаций;</w:t>
      </w:r>
    </w:p>
    <w:p w:rsidR="002B6FCA" w:rsidRPr="00410EF2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2. Иные материалы, которые, по мнению органа-разработчика, позволяют оценить необходимость введения предлагаемого правового регулирования.</w:t>
      </w:r>
    </w:p>
    <w:p w:rsidR="003D5B92" w:rsidRPr="00410EF2" w:rsidRDefault="003D5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17CB5" w:rsidRPr="00410EF2" w:rsidRDefault="00E17CB5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проектов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24166E" w:rsidRPr="00410EF2" w:rsidRDefault="0024166E" w:rsidP="00522DF0">
      <w:pPr>
        <w:pStyle w:val="Default"/>
        <w:jc w:val="right"/>
      </w:pPr>
    </w:p>
    <w:p w:rsidR="00E913E4" w:rsidRPr="00410EF2" w:rsidRDefault="00E913E4" w:rsidP="00E913E4">
      <w:pPr>
        <w:pStyle w:val="Default"/>
        <w:jc w:val="center"/>
      </w:pPr>
      <w:r w:rsidRPr="00410EF2">
        <w:rPr>
          <w:b/>
          <w:bCs/>
        </w:rPr>
        <w:t>Перечень вопросов для участников публичных консультаций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E913E4" w:rsidRPr="00410EF2" w:rsidRDefault="00E913E4" w:rsidP="00E913E4">
      <w:pPr>
        <w:pStyle w:val="Default"/>
        <w:jc w:val="center"/>
      </w:pPr>
      <w:r w:rsidRPr="00410EF2">
        <w:t>(название проекта муниципального нормативного правового акта)</w:t>
      </w:r>
    </w:p>
    <w:p w:rsidR="00E913E4" w:rsidRPr="00410EF2" w:rsidRDefault="00E913E4" w:rsidP="00E913E4">
      <w:pPr>
        <w:pStyle w:val="Default"/>
        <w:jc w:val="both"/>
      </w:pPr>
    </w:p>
    <w:p w:rsidR="00E913E4" w:rsidRPr="00410EF2" w:rsidRDefault="00E913E4" w:rsidP="00E913E4">
      <w:pPr>
        <w:pStyle w:val="Default"/>
        <w:jc w:val="both"/>
      </w:pPr>
      <w:r w:rsidRPr="00410EF2">
        <w:t xml:space="preserve">Пожалуйста, заполните и направьте данную форму по электронной почте на адрес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E913E4" w:rsidRPr="00410EF2" w:rsidRDefault="00E913E4" w:rsidP="00E913E4">
      <w:pPr>
        <w:pStyle w:val="Default"/>
        <w:jc w:val="center"/>
      </w:pPr>
      <w:r w:rsidRPr="00410EF2">
        <w:t>(электронный адрес ответственного сотрудника)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не позднее__________________________ </w:t>
      </w:r>
    </w:p>
    <w:p w:rsidR="00E913E4" w:rsidRPr="00410EF2" w:rsidRDefault="00E913E4" w:rsidP="008B4E9F">
      <w:pPr>
        <w:pStyle w:val="Default"/>
        <w:ind w:left="2124" w:firstLine="708"/>
        <w:jc w:val="both"/>
      </w:pPr>
      <w:r w:rsidRPr="00410EF2">
        <w:t xml:space="preserve">(дата)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Орган-разработчик не будет иметь возможности проанализировать позиции, направленные ему после указанного срока.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Контактная информация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Название организации:__________________________________________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Сфера деятельности организации:_________________________________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Ф.И.О. контактного лица:_______________________________________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Контактный телефон:_____________________________________________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Электронный адрес:______________________________________________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1. Насколько актуальна проблема, на решение которой направлено предлагаемое регулирование?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решение которых оно направлено?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3. Является ли выбранный вариант решения оптимальным? Существуют ли иные варианты достижения заявленных целей муниципального регулирования? Если да, приведите те, которые, по Вашему мнению, были бы менее затратные и (или) более эффективны.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 xml:space="preserve">4.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 xml:space="preserve">5.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6. К каким последствиям может привести </w:t>
      </w:r>
      <w:proofErr w:type="spellStart"/>
      <w:r w:rsidRPr="00410EF2">
        <w:t>недостижение</w:t>
      </w:r>
      <w:proofErr w:type="spellEnd"/>
      <w:r w:rsidRPr="00410EF2">
        <w:t xml:space="preserve"> целей правового регулирования?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8.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9.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 </w:t>
      </w:r>
    </w:p>
    <w:p w:rsidR="00E913E4" w:rsidRPr="00410EF2" w:rsidRDefault="00E913E4" w:rsidP="00E913E4">
      <w:pPr>
        <w:pStyle w:val="Default"/>
        <w:spacing w:after="36"/>
        <w:ind w:firstLine="708"/>
        <w:jc w:val="both"/>
      </w:pPr>
      <w:r w:rsidRPr="00410EF2">
        <w:t xml:space="preserve"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 xml:space="preserve">11. Иные предложения и замечания, которые, по Вашему мнению, целесообразно учесть в рамках оценки регулирующего воздействия. </w:t>
      </w:r>
    </w:p>
    <w:p w:rsidR="003D5B92" w:rsidRPr="00410EF2" w:rsidRDefault="003D5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17CB5" w:rsidRPr="00410EF2" w:rsidRDefault="00E17CB5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проектов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E913E4" w:rsidRPr="00410EF2" w:rsidRDefault="00E913E4" w:rsidP="00E913E4">
      <w:pPr>
        <w:pStyle w:val="Default"/>
        <w:jc w:val="center"/>
        <w:rPr>
          <w:b/>
          <w:bCs/>
        </w:rPr>
      </w:pPr>
    </w:p>
    <w:p w:rsidR="00522DF0" w:rsidRPr="00410EF2" w:rsidRDefault="00522DF0" w:rsidP="00E913E4">
      <w:pPr>
        <w:pStyle w:val="Default"/>
        <w:jc w:val="center"/>
        <w:rPr>
          <w:b/>
          <w:bCs/>
        </w:rPr>
      </w:pPr>
    </w:p>
    <w:p w:rsidR="00522DF0" w:rsidRPr="00410EF2" w:rsidRDefault="00522DF0" w:rsidP="00E913E4">
      <w:pPr>
        <w:pStyle w:val="Default"/>
        <w:jc w:val="center"/>
        <w:rPr>
          <w:b/>
          <w:bCs/>
        </w:rPr>
      </w:pPr>
    </w:p>
    <w:p w:rsidR="00522DF0" w:rsidRPr="00410EF2" w:rsidRDefault="00522DF0" w:rsidP="00E913E4">
      <w:pPr>
        <w:pStyle w:val="Default"/>
        <w:jc w:val="center"/>
        <w:rPr>
          <w:b/>
          <w:bCs/>
        </w:rPr>
      </w:pPr>
    </w:p>
    <w:p w:rsidR="00E913E4" w:rsidRPr="00410EF2" w:rsidRDefault="00E913E4" w:rsidP="00E913E4">
      <w:pPr>
        <w:pStyle w:val="Default"/>
        <w:jc w:val="center"/>
      </w:pPr>
      <w:r w:rsidRPr="00410EF2">
        <w:rPr>
          <w:b/>
          <w:bCs/>
        </w:rPr>
        <w:t>Сводка предложений</w:t>
      </w:r>
    </w:p>
    <w:p w:rsidR="00E913E4" w:rsidRPr="00410EF2" w:rsidRDefault="00E913E4" w:rsidP="00E913E4">
      <w:pPr>
        <w:pStyle w:val="Default"/>
        <w:pBdr>
          <w:bottom w:val="single" w:sz="12" w:space="1" w:color="auto"/>
        </w:pBdr>
        <w:jc w:val="center"/>
      </w:pPr>
      <w:r w:rsidRPr="00410EF2">
        <w:t>Наименование проекта муниципального нормативного правового акта</w:t>
      </w:r>
    </w:p>
    <w:p w:rsidR="00E913E4" w:rsidRPr="00410EF2" w:rsidRDefault="00E913E4" w:rsidP="00E913E4">
      <w:pPr>
        <w:pStyle w:val="Default"/>
        <w:pBdr>
          <w:bottom w:val="single" w:sz="12" w:space="1" w:color="auto"/>
        </w:pBdr>
        <w:jc w:val="center"/>
      </w:pPr>
    </w:p>
    <w:p w:rsidR="00E913E4" w:rsidRPr="00410EF2" w:rsidRDefault="00E913E4" w:rsidP="00E913E4">
      <w:pPr>
        <w:pStyle w:val="Default"/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913E4" w:rsidRPr="00410EF2" w:rsidTr="00E913E4">
        <w:tc>
          <w:tcPr>
            <w:tcW w:w="562" w:type="dxa"/>
          </w:tcPr>
          <w:p w:rsidR="00E913E4" w:rsidRPr="00410EF2" w:rsidRDefault="00E913E4" w:rsidP="00E913E4">
            <w:pPr>
              <w:pStyle w:val="Default"/>
              <w:jc w:val="both"/>
            </w:pPr>
            <w:r w:rsidRPr="00410EF2">
              <w:t xml:space="preserve">№ </w:t>
            </w:r>
            <w:proofErr w:type="gramStart"/>
            <w:r w:rsidRPr="00410EF2">
              <w:t>п</w:t>
            </w:r>
            <w:proofErr w:type="gramEnd"/>
            <w:r w:rsidRPr="00410EF2">
              <w:t>/п</w:t>
            </w:r>
          </w:p>
        </w:tc>
        <w:tc>
          <w:tcPr>
            <w:tcW w:w="4253" w:type="dxa"/>
          </w:tcPr>
          <w:p w:rsidR="00E913E4" w:rsidRPr="00410EF2" w:rsidRDefault="00E913E4" w:rsidP="00E913E4">
            <w:pPr>
              <w:pStyle w:val="Default"/>
              <w:jc w:val="both"/>
            </w:pPr>
            <w:r w:rsidRPr="00410EF2">
              <w:t>Поступившие предложения</w:t>
            </w:r>
            <w:proofErr w:type="gramStart"/>
            <w:r w:rsidRPr="00410EF2">
              <w:t xml:space="preserve"> (*)</w:t>
            </w:r>
            <w:proofErr w:type="gramEnd"/>
          </w:p>
        </w:tc>
        <w:tc>
          <w:tcPr>
            <w:tcW w:w="4530" w:type="dxa"/>
          </w:tcPr>
          <w:p w:rsidR="00E913E4" w:rsidRPr="00410EF2" w:rsidRDefault="00E913E4" w:rsidP="00E913E4">
            <w:pPr>
              <w:pStyle w:val="Default"/>
              <w:jc w:val="both"/>
            </w:pPr>
            <w:r w:rsidRPr="00410EF2">
              <w:t>Позиция органа-разработчика</w:t>
            </w:r>
            <w:proofErr w:type="gramStart"/>
            <w:r w:rsidRPr="00410EF2">
              <w:t xml:space="preserve"> (**)</w:t>
            </w:r>
            <w:proofErr w:type="gramEnd"/>
          </w:p>
        </w:tc>
      </w:tr>
      <w:tr w:rsidR="00E913E4" w:rsidRPr="00410EF2" w:rsidTr="00E913E4">
        <w:tc>
          <w:tcPr>
            <w:tcW w:w="562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</w:tr>
      <w:tr w:rsidR="00E913E4" w:rsidRPr="00410EF2" w:rsidTr="00E913E4">
        <w:tc>
          <w:tcPr>
            <w:tcW w:w="562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410EF2" w:rsidRDefault="00E913E4" w:rsidP="00E913E4">
            <w:pPr>
              <w:pStyle w:val="Default"/>
              <w:jc w:val="both"/>
            </w:pPr>
          </w:p>
        </w:tc>
      </w:tr>
    </w:tbl>
    <w:p w:rsidR="00E913E4" w:rsidRPr="00410EF2" w:rsidRDefault="00E913E4" w:rsidP="00E913E4">
      <w:pPr>
        <w:pStyle w:val="Default"/>
        <w:ind w:firstLine="708"/>
        <w:jc w:val="both"/>
      </w:pPr>
    </w:p>
    <w:p w:rsidR="00E913E4" w:rsidRPr="00410EF2" w:rsidRDefault="00E913E4" w:rsidP="00E913E4">
      <w:pPr>
        <w:pStyle w:val="Default"/>
      </w:pPr>
      <w:r w:rsidRPr="00410EF2">
        <w:t xml:space="preserve">(***) </w:t>
      </w:r>
    </w:p>
    <w:p w:rsidR="00E913E4" w:rsidRPr="00410EF2" w:rsidRDefault="00E913E4" w:rsidP="00E913E4">
      <w:pPr>
        <w:pStyle w:val="Default"/>
      </w:pPr>
      <w:r w:rsidRPr="00410EF2">
        <w:t xml:space="preserve">_________________________ ________ _________________ </w:t>
      </w:r>
    </w:p>
    <w:p w:rsidR="00E913E4" w:rsidRPr="00410EF2" w:rsidRDefault="00E913E4" w:rsidP="00E913E4">
      <w:pPr>
        <w:pStyle w:val="Default"/>
      </w:pPr>
      <w:r w:rsidRPr="00410EF2">
        <w:t xml:space="preserve">(инициалы, фамилия) </w:t>
      </w:r>
      <w:r w:rsidRPr="00410EF2">
        <w:tab/>
      </w:r>
      <w:r w:rsidRPr="00410EF2">
        <w:tab/>
        <w:t xml:space="preserve">   Дата </w:t>
      </w:r>
      <w:r w:rsidRPr="00410EF2">
        <w:tab/>
      </w:r>
      <w:r w:rsidRPr="00410EF2">
        <w:tab/>
        <w:t xml:space="preserve">Подпись </w:t>
      </w:r>
    </w:p>
    <w:p w:rsidR="00E913E4" w:rsidRPr="00410EF2" w:rsidRDefault="00E913E4" w:rsidP="00E913E4">
      <w:pPr>
        <w:pStyle w:val="Default"/>
        <w:jc w:val="both"/>
      </w:pPr>
      <w:r w:rsidRPr="00410EF2">
        <w:t xml:space="preserve">--------------------------------------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 xml:space="preserve">(*) В случае если в ходе общественного обсуждения уведомления о подготовке муниципального нормативного правового акта предложения не поступали, указывается «Предложения отсутствуют»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 xml:space="preserve">(**) В случае если публичные консультации проводит орган, уполномоченный на проведение оценки, – позиция органа, уполномоченного на проведение оценки </w:t>
      </w:r>
    </w:p>
    <w:p w:rsidR="00E913E4" w:rsidRPr="00410EF2" w:rsidRDefault="00E913E4" w:rsidP="00E913E4">
      <w:pPr>
        <w:pStyle w:val="Default"/>
        <w:ind w:firstLine="708"/>
        <w:jc w:val="both"/>
      </w:pPr>
      <w:r w:rsidRPr="00410EF2">
        <w:t>(***) В случае если публичные консультации проводит орган, уполномоченный на проведение оценки, – руководитель органа, уполномоченного на проведение оценки, если публичные консультации проводит орган-разработчик – руководитель органа–разработчика.</w:t>
      </w:r>
    </w:p>
    <w:p w:rsidR="003D5B92" w:rsidRPr="00410EF2" w:rsidRDefault="003D5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E17CB5" w:rsidRPr="00410EF2" w:rsidRDefault="00E17CB5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проектов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FB7AD6" w:rsidRPr="00410EF2" w:rsidRDefault="00FB7AD6" w:rsidP="0024166E">
      <w:pPr>
        <w:pStyle w:val="Default"/>
        <w:jc w:val="right"/>
      </w:pPr>
    </w:p>
    <w:p w:rsidR="00FB7AD6" w:rsidRPr="00410EF2" w:rsidRDefault="00FB7AD6" w:rsidP="00FB7AD6">
      <w:pPr>
        <w:pStyle w:val="Default"/>
        <w:jc w:val="center"/>
        <w:rPr>
          <w:b/>
          <w:bCs/>
        </w:rPr>
      </w:pPr>
    </w:p>
    <w:p w:rsidR="00FB7AD6" w:rsidRPr="00410EF2" w:rsidRDefault="00FB7AD6" w:rsidP="00FB7AD6">
      <w:pPr>
        <w:pStyle w:val="Default"/>
        <w:jc w:val="center"/>
      </w:pPr>
      <w:r w:rsidRPr="00410EF2">
        <w:rPr>
          <w:b/>
          <w:bCs/>
        </w:rPr>
        <w:t xml:space="preserve">Сводный отчет о результатах </w:t>
      </w:r>
      <w:proofErr w:type="gramStart"/>
      <w:r w:rsidRPr="00410EF2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FB7AD6" w:rsidRPr="00410EF2" w:rsidRDefault="00FB7AD6" w:rsidP="00FB7AD6">
      <w:pPr>
        <w:pStyle w:val="Default"/>
        <w:rPr>
          <w:b/>
          <w:bCs/>
        </w:rPr>
      </w:pPr>
    </w:p>
    <w:p w:rsidR="00FB7AD6" w:rsidRPr="00410EF2" w:rsidRDefault="00FB7AD6" w:rsidP="00FB7AD6">
      <w:pPr>
        <w:pStyle w:val="Default"/>
      </w:pPr>
      <w:r w:rsidRPr="00410EF2">
        <w:rPr>
          <w:b/>
          <w:bCs/>
        </w:rPr>
        <w:t xml:space="preserve">1. Общая информация </w:t>
      </w:r>
    </w:p>
    <w:p w:rsidR="00FB7AD6" w:rsidRPr="00410EF2" w:rsidRDefault="00FB7AD6" w:rsidP="00FB7AD6">
      <w:pPr>
        <w:pStyle w:val="Default"/>
      </w:pPr>
      <w:r w:rsidRPr="00410EF2">
        <w:t xml:space="preserve">1.1. Орган-разработчик: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  <w:jc w:val="center"/>
      </w:pPr>
      <w:r w:rsidRPr="00410EF2">
        <w:t>(полное и краткое наименование)</w:t>
      </w:r>
    </w:p>
    <w:p w:rsidR="00FB7AD6" w:rsidRPr="00410EF2" w:rsidRDefault="00FB7AD6" w:rsidP="00FB7AD6">
      <w:pPr>
        <w:pStyle w:val="Default"/>
      </w:pPr>
      <w:r w:rsidRPr="00410EF2">
        <w:t xml:space="preserve">1.2. Вид и наименование проекта муниципального нормативного правового акта: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1.3. Степень регулирующего воздействия: (высокая/средняя/низкая)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1.4. Предполагаемая дата вступления в силу муниципального нормативного правового акта: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(указывается дата; если положения вводятся в действие в разное время, то это указывается в разделе 11) </w:t>
      </w:r>
    </w:p>
    <w:p w:rsidR="00FB7AD6" w:rsidRPr="00410EF2" w:rsidRDefault="00FB7AD6" w:rsidP="00FB7AD6">
      <w:pPr>
        <w:pStyle w:val="Default"/>
      </w:pPr>
      <w:r w:rsidRPr="00410EF2">
        <w:t xml:space="preserve">1.5. Краткое описание проблемы, на решение которой направлено предлагаемое правовое регулирование: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1.6. Краткое описание целей предлагаемого правового регулирования: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1.7. Краткое описание содержания предлагаемого правового регулирования: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1.8. Срок, в течение которого принимались предложения в связи с размещением уведомления о разработке предлагаемого правового регулирования: </w:t>
      </w:r>
    </w:p>
    <w:p w:rsidR="00FB7AD6" w:rsidRPr="00410EF2" w:rsidRDefault="00FB7AD6" w:rsidP="00FB7AD6">
      <w:pPr>
        <w:pStyle w:val="Default"/>
      </w:pPr>
      <w:r w:rsidRPr="00410EF2">
        <w:t xml:space="preserve">начало: «__» ______201__г.; окончание «__»_______201__г. </w:t>
      </w:r>
    </w:p>
    <w:p w:rsidR="00FB7AD6" w:rsidRPr="00410EF2" w:rsidRDefault="00FB7AD6" w:rsidP="00FB7AD6">
      <w:pPr>
        <w:pStyle w:val="Default"/>
      </w:pPr>
      <w:r w:rsidRPr="00410EF2">
        <w:t xml:space="preserve">1.9. Количество замечаний и предложений, полученных в связи с размещением уведомления о разработке предлагаемого правового регулирования: _________________________________, из них учтено полностью: ________, учтено частично:_________ </w:t>
      </w:r>
    </w:p>
    <w:p w:rsidR="00FB7AD6" w:rsidRPr="00410EF2" w:rsidRDefault="00FB7AD6" w:rsidP="00FB7AD6">
      <w:pPr>
        <w:pStyle w:val="Default"/>
        <w:spacing w:after="36"/>
      </w:pPr>
      <w:r w:rsidRPr="00410EF2">
        <w:t xml:space="preserve">1.10. Полный электронный адрес размещения сводки предложений, поступивших в связи с размещением уведомления о разработке правового регулирования:______________________________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1.11. Контактная информация исполнителя: </w:t>
      </w:r>
    </w:p>
    <w:p w:rsidR="00FB7AD6" w:rsidRPr="00410EF2" w:rsidRDefault="00FB7AD6" w:rsidP="00FB7AD6">
      <w:pPr>
        <w:pStyle w:val="Default"/>
      </w:pPr>
    </w:p>
    <w:p w:rsidR="00FB7AD6" w:rsidRPr="00410EF2" w:rsidRDefault="00FB7AD6" w:rsidP="00FB7AD6">
      <w:pPr>
        <w:pStyle w:val="Default"/>
      </w:pPr>
      <w:r w:rsidRPr="00410EF2">
        <w:t xml:space="preserve">Ф.И.О.: 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Должность: 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Тел.: 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Адрес электронной почты: ___________________ </w:t>
      </w:r>
    </w:p>
    <w:p w:rsidR="00FB7AD6" w:rsidRPr="00410EF2" w:rsidRDefault="00FB7AD6" w:rsidP="00FB7AD6">
      <w:pPr>
        <w:pStyle w:val="Default"/>
      </w:pPr>
      <w:r w:rsidRPr="00410EF2">
        <w:rPr>
          <w:b/>
          <w:bCs/>
        </w:rPr>
        <w:t xml:space="preserve">2. Описание проблемы, на решение которой направлено предлагаемое правовое регулирование. </w:t>
      </w:r>
    </w:p>
    <w:p w:rsidR="00FB7AD6" w:rsidRPr="00410EF2" w:rsidRDefault="00FB7AD6" w:rsidP="00FB7AD6">
      <w:pPr>
        <w:pStyle w:val="Default"/>
      </w:pPr>
      <w:r w:rsidRPr="00410EF2">
        <w:t xml:space="preserve">2.1. Формулировка проблемы: </w:t>
      </w:r>
    </w:p>
    <w:p w:rsidR="00FB7AD6" w:rsidRPr="00410EF2" w:rsidRDefault="00FB7AD6" w:rsidP="00FB7AD6">
      <w:pPr>
        <w:pStyle w:val="Default"/>
      </w:pP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FB7AD6" w:rsidRPr="00410EF2" w:rsidRDefault="00FB7AD6" w:rsidP="00FB7AD6">
      <w:pPr>
        <w:pStyle w:val="Default"/>
      </w:pPr>
      <w:r w:rsidRPr="00410EF2">
        <w:lastRenderedPageBreak/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2.3. Социальные группы, заинтересованные в устранении проблемы, их количественная оценка: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2.5. Причины возникновения проблемы и факторы, поддерживающие ее существование: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2.6. Причины невозможности решения проблемы участниками соответствующих отношений самостоятельно: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2.7. Опыт решения </w:t>
      </w:r>
      <w:proofErr w:type="gramStart"/>
      <w:r w:rsidRPr="00410EF2">
        <w:t>аналогичных проблем</w:t>
      </w:r>
      <w:proofErr w:type="gramEnd"/>
      <w:r w:rsidRPr="00410EF2">
        <w:t xml:space="preserve"> в других муниципальных образованиях субъектов Российской Федерации: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2.8. Источники данных: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t xml:space="preserve">2.9. Иная информация о проблеме: </w:t>
      </w:r>
    </w:p>
    <w:p w:rsidR="00FB7AD6" w:rsidRPr="00410EF2" w:rsidRDefault="00FB7AD6" w:rsidP="00FB7AD6">
      <w:pPr>
        <w:pStyle w:val="Default"/>
      </w:pPr>
      <w:r w:rsidRPr="00410EF2">
        <w:t xml:space="preserve">__________________________________________________________________ </w:t>
      </w:r>
    </w:p>
    <w:p w:rsidR="00FB7AD6" w:rsidRPr="00410EF2" w:rsidRDefault="00FB7AD6" w:rsidP="00FB7AD6">
      <w:pPr>
        <w:pStyle w:val="Default"/>
      </w:pPr>
      <w:r w:rsidRPr="00410EF2">
        <w:rPr>
          <w:b/>
          <w:bCs/>
        </w:rPr>
        <w:t xml:space="preserve">3. Определение целей предлагаемого правового регулирования и индикаторов для оценки их достижения </w:t>
      </w:r>
    </w:p>
    <w:p w:rsidR="00FB7AD6" w:rsidRPr="00410EF2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15"/>
        <w:gridCol w:w="2834"/>
        <w:gridCol w:w="3685"/>
      </w:tblGrid>
      <w:tr w:rsidR="00FB7AD6" w:rsidRPr="00410EF2" w:rsidTr="00FB7AD6">
        <w:tc>
          <w:tcPr>
            <w:tcW w:w="3115" w:type="dxa"/>
          </w:tcPr>
          <w:p w:rsidR="00FB7AD6" w:rsidRPr="00410EF2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4" w:type="dxa"/>
          </w:tcPr>
          <w:p w:rsidR="00FB7AD6" w:rsidRPr="00410EF2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</w:tcPr>
          <w:p w:rsidR="00FB7AD6" w:rsidRPr="00410EF2" w:rsidRDefault="00FB7AD6" w:rsidP="00FB7AD6">
            <w:pPr>
              <w:pStyle w:val="Default"/>
              <w:jc w:val="both"/>
            </w:pPr>
            <w:r w:rsidRPr="00410EF2">
              <w:t xml:space="preserve">3.3. Периодичность мониторинга достижения целей предлагаемого правового </w:t>
            </w:r>
          </w:p>
          <w:p w:rsidR="00FB7AD6" w:rsidRPr="00410EF2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AD6" w:rsidRPr="00410EF2" w:rsidTr="00FB7AD6">
        <w:tc>
          <w:tcPr>
            <w:tcW w:w="3115" w:type="dxa"/>
          </w:tcPr>
          <w:p w:rsidR="00FB7AD6" w:rsidRPr="00410EF2" w:rsidRDefault="00FB7AD6" w:rsidP="00FB7AD6">
            <w:pPr>
              <w:pStyle w:val="Default"/>
              <w:jc w:val="both"/>
            </w:pPr>
            <w:r w:rsidRPr="00410EF2">
              <w:t xml:space="preserve">(цель 1) </w:t>
            </w:r>
          </w:p>
        </w:tc>
        <w:tc>
          <w:tcPr>
            <w:tcW w:w="2834" w:type="dxa"/>
          </w:tcPr>
          <w:p w:rsidR="00FB7AD6" w:rsidRPr="00410EF2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Pr="00410EF2" w:rsidRDefault="00FB7AD6" w:rsidP="00FB7AD6">
            <w:pPr>
              <w:pStyle w:val="Default"/>
              <w:jc w:val="both"/>
            </w:pPr>
          </w:p>
        </w:tc>
      </w:tr>
      <w:tr w:rsidR="00FB7AD6" w:rsidRPr="00410EF2" w:rsidTr="00FB7AD6">
        <w:tc>
          <w:tcPr>
            <w:tcW w:w="3115" w:type="dxa"/>
          </w:tcPr>
          <w:p w:rsidR="00FB7AD6" w:rsidRPr="00410EF2" w:rsidRDefault="00FB7AD6" w:rsidP="00FB7AD6">
            <w:pPr>
              <w:pStyle w:val="Default"/>
              <w:jc w:val="both"/>
            </w:pPr>
            <w:r w:rsidRPr="00410EF2">
              <w:t>(цель 2)</w:t>
            </w:r>
          </w:p>
        </w:tc>
        <w:tc>
          <w:tcPr>
            <w:tcW w:w="2834" w:type="dxa"/>
          </w:tcPr>
          <w:p w:rsidR="00FB7AD6" w:rsidRPr="00410EF2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Pr="00410EF2" w:rsidRDefault="00FB7AD6" w:rsidP="00FB7AD6">
            <w:pPr>
              <w:pStyle w:val="Default"/>
              <w:jc w:val="both"/>
            </w:pPr>
          </w:p>
        </w:tc>
      </w:tr>
    </w:tbl>
    <w:p w:rsidR="00FB7AD6" w:rsidRPr="00410EF2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AD6" w:rsidRPr="00410EF2" w:rsidRDefault="00FB7AD6" w:rsidP="00FB7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целей:__________________________________________________________________</w:t>
      </w:r>
    </w:p>
    <w:p w:rsidR="00FB7AD6" w:rsidRPr="00410EF2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(указывается нормативный правовой акт более высокого уровня либо инициативный порядок разработки)</w:t>
      </w:r>
    </w:p>
    <w:p w:rsidR="00FB7AD6" w:rsidRPr="00410EF2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7AD6" w:rsidRPr="00410EF2" w:rsidTr="00FB7AD6">
        <w:tc>
          <w:tcPr>
            <w:tcW w:w="2336" w:type="dxa"/>
          </w:tcPr>
          <w:p w:rsidR="00FB7AD6" w:rsidRPr="00410EF2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336" w:type="dxa"/>
          </w:tcPr>
          <w:p w:rsidR="00FB7AD6" w:rsidRPr="00410EF2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36" w:type="dxa"/>
          </w:tcPr>
          <w:p w:rsidR="00FB7AD6" w:rsidRPr="00410EF2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337" w:type="dxa"/>
          </w:tcPr>
          <w:p w:rsidR="00FB7AD6" w:rsidRPr="00410EF2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73B8E" w:rsidRPr="00410EF2" w:rsidTr="00FB7AD6"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Цель 1 </w:t>
            </w:r>
          </w:p>
        </w:tc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Индикатор 1.1 </w:t>
            </w:r>
          </w:p>
        </w:tc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410EF2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RPr="00410EF2" w:rsidTr="00FB7AD6"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Индикатор 1 № </w:t>
            </w:r>
          </w:p>
        </w:tc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410EF2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RPr="00410EF2" w:rsidTr="00FB7AD6"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Цель № </w:t>
            </w:r>
          </w:p>
        </w:tc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Индикатор № 1 </w:t>
            </w:r>
          </w:p>
        </w:tc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410EF2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RPr="00410EF2" w:rsidTr="00FB7AD6"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Индикатор № № </w:t>
            </w:r>
          </w:p>
        </w:tc>
        <w:tc>
          <w:tcPr>
            <w:tcW w:w="2336" w:type="dxa"/>
          </w:tcPr>
          <w:p w:rsidR="00373B8E" w:rsidRPr="00410EF2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410EF2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AD6" w:rsidRPr="00410EF2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8E" w:rsidRPr="00410EF2" w:rsidRDefault="00373B8E" w:rsidP="00373B8E">
      <w:pPr>
        <w:pStyle w:val="Default"/>
      </w:pPr>
    </w:p>
    <w:p w:rsidR="00373B8E" w:rsidRPr="00410EF2" w:rsidRDefault="00373B8E" w:rsidP="00373B8E">
      <w:pPr>
        <w:pStyle w:val="Default"/>
        <w:jc w:val="both"/>
      </w:pPr>
      <w:r w:rsidRPr="00410EF2"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</w:p>
    <w:p w:rsidR="00373B8E" w:rsidRPr="00410EF2" w:rsidRDefault="00373B8E" w:rsidP="00373B8E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373B8E" w:rsidRPr="00410EF2" w:rsidRDefault="00373B8E" w:rsidP="00373B8E">
      <w:pPr>
        <w:pStyle w:val="Default"/>
        <w:jc w:val="both"/>
      </w:pPr>
      <w:r w:rsidRPr="00410EF2">
        <w:t xml:space="preserve">3.10. Оценка затрат на проведение мониторинга достижения целей предлагаемого правового регулирования: </w:t>
      </w:r>
    </w:p>
    <w:p w:rsidR="00373B8E" w:rsidRPr="00410EF2" w:rsidRDefault="00373B8E" w:rsidP="00373B8E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373B8E" w:rsidRPr="00410EF2" w:rsidRDefault="00373B8E" w:rsidP="00373B8E">
      <w:pPr>
        <w:pStyle w:val="Default"/>
        <w:jc w:val="both"/>
        <w:rPr>
          <w:b/>
          <w:bCs/>
        </w:rPr>
      </w:pPr>
    </w:p>
    <w:p w:rsidR="00373B8E" w:rsidRPr="00410EF2" w:rsidRDefault="00373B8E" w:rsidP="00373B8E">
      <w:pPr>
        <w:pStyle w:val="Default"/>
        <w:jc w:val="both"/>
      </w:pPr>
      <w:r w:rsidRPr="00410EF2">
        <w:rPr>
          <w:b/>
          <w:bCs/>
        </w:rPr>
        <w:lastRenderedPageBreak/>
        <w:t xml:space="preserve">4. Качественная характеристика и оценка численности потенциальных адресатов предлагаемого правового регулирования (их групп) </w:t>
      </w:r>
    </w:p>
    <w:p w:rsidR="00E913E4" w:rsidRPr="00410EF2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3B8E" w:rsidRPr="00410EF2" w:rsidTr="00373B8E"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Источники данных</w:t>
            </w:r>
          </w:p>
        </w:tc>
      </w:tr>
      <w:tr w:rsidR="00373B8E" w:rsidRPr="00410EF2" w:rsidTr="00373B8E">
        <w:tc>
          <w:tcPr>
            <w:tcW w:w="3115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Группа 1 </w:t>
            </w: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RPr="00410EF2" w:rsidTr="00373B8E">
        <w:tc>
          <w:tcPr>
            <w:tcW w:w="3115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Группа № </w:t>
            </w: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B8E" w:rsidRPr="00410EF2" w:rsidRDefault="00373B8E" w:rsidP="00373B8E">
      <w:pPr>
        <w:pStyle w:val="Default"/>
      </w:pPr>
    </w:p>
    <w:p w:rsidR="00373B8E" w:rsidRPr="00410EF2" w:rsidRDefault="00373B8E" w:rsidP="00373B8E">
      <w:pPr>
        <w:pStyle w:val="Default"/>
        <w:jc w:val="center"/>
      </w:pPr>
      <w:r w:rsidRPr="00410EF2">
        <w:rPr>
          <w:b/>
          <w:bCs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E913E4" w:rsidRPr="00410EF2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9"/>
        <w:gridCol w:w="2486"/>
        <w:gridCol w:w="2107"/>
        <w:gridCol w:w="1559"/>
        <w:gridCol w:w="1417"/>
      </w:tblGrid>
      <w:tr w:rsidR="00373B8E" w:rsidRPr="00410EF2" w:rsidTr="00A570DA">
        <w:tc>
          <w:tcPr>
            <w:tcW w:w="2779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5.1. Наименование функции (полномочия, обязанности или права) </w:t>
            </w:r>
          </w:p>
        </w:tc>
        <w:tc>
          <w:tcPr>
            <w:tcW w:w="2486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5.2. Характер функции (новая/изменяемая/ отменяемая) </w:t>
            </w:r>
          </w:p>
        </w:tc>
        <w:tc>
          <w:tcPr>
            <w:tcW w:w="2107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5.3. Предполагаемый порядок реализации </w:t>
            </w:r>
          </w:p>
          <w:p w:rsidR="00373B8E" w:rsidRPr="00410EF2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5.4. Оценка изменения трудовых затрат (чел/час/год), изменение </w:t>
            </w:r>
          </w:p>
          <w:p w:rsidR="00373B8E" w:rsidRPr="00410EF2" w:rsidRDefault="00373B8E" w:rsidP="00373B8E">
            <w:pPr>
              <w:pStyle w:val="Default"/>
              <w:jc w:val="both"/>
            </w:pPr>
            <w:r w:rsidRPr="00410EF2">
              <w:t>численности сотрудников (чел)</w:t>
            </w:r>
          </w:p>
        </w:tc>
        <w:tc>
          <w:tcPr>
            <w:tcW w:w="1417" w:type="dxa"/>
          </w:tcPr>
          <w:p w:rsidR="00373B8E" w:rsidRPr="00410EF2" w:rsidRDefault="00373B8E" w:rsidP="00373B8E">
            <w:pPr>
              <w:pStyle w:val="Default"/>
            </w:pPr>
            <w:r w:rsidRPr="00410EF2">
              <w:t>5.5. Оценка изменения потребностей в других ресурсах</w:t>
            </w:r>
          </w:p>
        </w:tc>
      </w:tr>
      <w:tr w:rsidR="00373B8E" w:rsidRPr="00410EF2" w:rsidTr="00A570DA">
        <w:tc>
          <w:tcPr>
            <w:tcW w:w="10348" w:type="dxa"/>
            <w:gridSpan w:val="5"/>
          </w:tcPr>
          <w:p w:rsidR="00373B8E" w:rsidRPr="00410EF2" w:rsidRDefault="00373B8E" w:rsidP="00373B8E">
            <w:pPr>
              <w:pStyle w:val="Default"/>
            </w:pPr>
            <w:r w:rsidRPr="00410EF2">
              <w:t xml:space="preserve">Наименование органа 1: </w:t>
            </w:r>
          </w:p>
        </w:tc>
      </w:tr>
      <w:tr w:rsidR="00373B8E" w:rsidRPr="00410EF2" w:rsidTr="00A570DA">
        <w:tc>
          <w:tcPr>
            <w:tcW w:w="2779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Функция (полномочие, право, обязанность) 1.1 </w:t>
            </w:r>
          </w:p>
        </w:tc>
        <w:tc>
          <w:tcPr>
            <w:tcW w:w="2486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2107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373B8E" w:rsidRPr="00410EF2" w:rsidRDefault="00373B8E" w:rsidP="00373B8E">
            <w:pPr>
              <w:pStyle w:val="Default"/>
            </w:pPr>
          </w:p>
        </w:tc>
        <w:tc>
          <w:tcPr>
            <w:tcW w:w="1417" w:type="dxa"/>
          </w:tcPr>
          <w:p w:rsidR="00373B8E" w:rsidRPr="00410EF2" w:rsidRDefault="00373B8E" w:rsidP="00373B8E">
            <w:pPr>
              <w:pStyle w:val="Default"/>
            </w:pPr>
          </w:p>
        </w:tc>
      </w:tr>
      <w:tr w:rsidR="00373B8E" w:rsidRPr="00410EF2" w:rsidTr="00A570DA">
        <w:tc>
          <w:tcPr>
            <w:tcW w:w="2779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Функция (полномочие, право, обязанность) № </w:t>
            </w:r>
          </w:p>
        </w:tc>
        <w:tc>
          <w:tcPr>
            <w:tcW w:w="2486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2107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373B8E" w:rsidRPr="00410EF2" w:rsidRDefault="00373B8E" w:rsidP="00373B8E">
            <w:pPr>
              <w:pStyle w:val="Default"/>
            </w:pPr>
          </w:p>
        </w:tc>
        <w:tc>
          <w:tcPr>
            <w:tcW w:w="1417" w:type="dxa"/>
          </w:tcPr>
          <w:p w:rsidR="00373B8E" w:rsidRPr="00410EF2" w:rsidRDefault="00373B8E" w:rsidP="00373B8E">
            <w:pPr>
              <w:pStyle w:val="Default"/>
            </w:pPr>
          </w:p>
        </w:tc>
      </w:tr>
      <w:tr w:rsidR="00373B8E" w:rsidRPr="00410EF2" w:rsidTr="00A570DA">
        <w:tc>
          <w:tcPr>
            <w:tcW w:w="10348" w:type="dxa"/>
            <w:gridSpan w:val="5"/>
          </w:tcPr>
          <w:p w:rsidR="00373B8E" w:rsidRPr="00410EF2" w:rsidRDefault="00373B8E" w:rsidP="00373B8E">
            <w:pPr>
              <w:pStyle w:val="Default"/>
            </w:pPr>
            <w:r w:rsidRPr="00410EF2">
              <w:t>Наименование органа</w:t>
            </w:r>
            <w:proofErr w:type="gramStart"/>
            <w:r w:rsidRPr="00410EF2">
              <w:t xml:space="preserve"> К</w:t>
            </w:r>
            <w:proofErr w:type="gramEnd"/>
            <w:r w:rsidRPr="00410EF2">
              <w:t xml:space="preserve">: </w:t>
            </w:r>
          </w:p>
        </w:tc>
      </w:tr>
      <w:tr w:rsidR="00373B8E" w:rsidRPr="00410EF2" w:rsidTr="00A570DA">
        <w:tc>
          <w:tcPr>
            <w:tcW w:w="2779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Функция (полномочие, право, обязанность) К.1 </w:t>
            </w:r>
          </w:p>
        </w:tc>
        <w:tc>
          <w:tcPr>
            <w:tcW w:w="2486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2107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373B8E" w:rsidRPr="00410EF2" w:rsidRDefault="00373B8E" w:rsidP="00373B8E">
            <w:pPr>
              <w:pStyle w:val="Default"/>
            </w:pPr>
          </w:p>
        </w:tc>
        <w:tc>
          <w:tcPr>
            <w:tcW w:w="1417" w:type="dxa"/>
          </w:tcPr>
          <w:p w:rsidR="00373B8E" w:rsidRPr="00410EF2" w:rsidRDefault="00373B8E" w:rsidP="00373B8E">
            <w:pPr>
              <w:pStyle w:val="Default"/>
            </w:pPr>
          </w:p>
        </w:tc>
      </w:tr>
      <w:tr w:rsidR="00373B8E" w:rsidRPr="00410EF2" w:rsidTr="00A570DA">
        <w:tc>
          <w:tcPr>
            <w:tcW w:w="2779" w:type="dxa"/>
          </w:tcPr>
          <w:p w:rsidR="00373B8E" w:rsidRPr="00410EF2" w:rsidRDefault="00373B8E" w:rsidP="00373B8E">
            <w:pPr>
              <w:pStyle w:val="Default"/>
              <w:jc w:val="both"/>
            </w:pPr>
            <w:r w:rsidRPr="00410EF2">
              <w:t xml:space="preserve">Функция (полномочие, право, обязанность) К. № </w:t>
            </w:r>
          </w:p>
        </w:tc>
        <w:tc>
          <w:tcPr>
            <w:tcW w:w="2486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2107" w:type="dxa"/>
          </w:tcPr>
          <w:p w:rsidR="00373B8E" w:rsidRPr="00410EF2" w:rsidRDefault="00373B8E" w:rsidP="00373B8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373B8E" w:rsidRPr="00410EF2" w:rsidRDefault="00373B8E" w:rsidP="00373B8E">
            <w:pPr>
              <w:pStyle w:val="Default"/>
            </w:pPr>
          </w:p>
        </w:tc>
        <w:tc>
          <w:tcPr>
            <w:tcW w:w="1417" w:type="dxa"/>
          </w:tcPr>
          <w:p w:rsidR="00373B8E" w:rsidRPr="00410EF2" w:rsidRDefault="00373B8E" w:rsidP="00373B8E">
            <w:pPr>
              <w:pStyle w:val="Default"/>
            </w:pPr>
          </w:p>
        </w:tc>
      </w:tr>
    </w:tbl>
    <w:p w:rsidR="00E913E4" w:rsidRPr="00410EF2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8E" w:rsidRPr="00410EF2" w:rsidRDefault="00373B8E" w:rsidP="00373B8E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6. Оценка дополнительных расходов (доходов) бюджета ______ сельского поселения, связанных с введением предлагаемого правового регулирования</w:t>
      </w:r>
    </w:p>
    <w:p w:rsidR="00373B8E" w:rsidRPr="00410EF2" w:rsidRDefault="00373B8E" w:rsidP="00373B8E">
      <w:pPr>
        <w:pStyle w:val="Default"/>
        <w:jc w:val="center"/>
        <w:rPr>
          <w:b/>
          <w:bCs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4537"/>
        <w:gridCol w:w="3544"/>
        <w:gridCol w:w="2126"/>
      </w:tblGrid>
      <w:tr w:rsidR="00373B8E" w:rsidRPr="00410EF2" w:rsidTr="00BF5A9C">
        <w:tc>
          <w:tcPr>
            <w:tcW w:w="4537" w:type="dxa"/>
          </w:tcPr>
          <w:p w:rsidR="00373B8E" w:rsidRPr="00410EF2" w:rsidRDefault="00DC1336" w:rsidP="00DC1336">
            <w:pPr>
              <w:pStyle w:val="Default"/>
              <w:jc w:val="center"/>
            </w:pPr>
            <w:r w:rsidRPr="00410EF2">
              <w:t xml:space="preserve">6.1. Наименование функции (полномочия, обязанности или права) (в соответствии с п. 5.1 сводного отчета) </w:t>
            </w:r>
          </w:p>
        </w:tc>
        <w:tc>
          <w:tcPr>
            <w:tcW w:w="3544" w:type="dxa"/>
          </w:tcPr>
          <w:p w:rsidR="00373B8E" w:rsidRPr="00410EF2" w:rsidRDefault="00DC1336" w:rsidP="00DC1336">
            <w:pPr>
              <w:pStyle w:val="Default"/>
              <w:jc w:val="center"/>
            </w:pPr>
            <w:r w:rsidRPr="00410EF2">
              <w:t xml:space="preserve">6.2. Виды расходов (возможных поступлений) бюджета субъекта РФ (местных бюджетов) </w:t>
            </w:r>
          </w:p>
        </w:tc>
        <w:tc>
          <w:tcPr>
            <w:tcW w:w="2126" w:type="dxa"/>
          </w:tcPr>
          <w:p w:rsidR="00373B8E" w:rsidRPr="00410EF2" w:rsidRDefault="00DC1336" w:rsidP="00DC1336">
            <w:pPr>
              <w:pStyle w:val="Default"/>
              <w:jc w:val="center"/>
            </w:pPr>
            <w:r w:rsidRPr="00410EF2">
              <w:t xml:space="preserve">6.3. Количественная оценка расходов и возможных поступлений, млн. рублей </w:t>
            </w:r>
          </w:p>
        </w:tc>
      </w:tr>
      <w:tr w:rsidR="00DC1336" w:rsidRPr="00410EF2" w:rsidTr="00BF5A9C">
        <w:tc>
          <w:tcPr>
            <w:tcW w:w="10207" w:type="dxa"/>
            <w:gridSpan w:val="3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Наименование органа (от 1 до №) </w:t>
            </w:r>
          </w:p>
        </w:tc>
      </w:tr>
      <w:tr w:rsidR="00DC1336" w:rsidRPr="00410EF2" w:rsidTr="00BF5A9C">
        <w:tc>
          <w:tcPr>
            <w:tcW w:w="4537" w:type="dxa"/>
            <w:vMerge w:val="restart"/>
          </w:tcPr>
          <w:p w:rsidR="00DC1336" w:rsidRPr="00410EF2" w:rsidRDefault="00DC1336" w:rsidP="00DC1336">
            <w:pPr>
              <w:pStyle w:val="Default"/>
              <w:jc w:val="center"/>
            </w:pPr>
            <w:r w:rsidRPr="00410EF2">
              <w:t xml:space="preserve">Функция (полномочие, право, обязанность) 1.1 </w:t>
            </w: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Единовременные расходы (от 1 до №) в________ </w:t>
            </w:r>
            <w:proofErr w:type="gramStart"/>
            <w:r w:rsidRPr="00410EF2">
              <w:t>г</w:t>
            </w:r>
            <w:proofErr w:type="gramEnd"/>
            <w:r w:rsidRPr="00410EF2">
              <w:t xml:space="preserve">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4537" w:type="dxa"/>
            <w:vMerge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Периодические расходы (от 1 до №)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4537" w:type="dxa"/>
            <w:vMerge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Возможные доходы (от 1 до №)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4537" w:type="dxa"/>
            <w:vMerge w:val="restart"/>
          </w:tcPr>
          <w:p w:rsidR="00DC1336" w:rsidRPr="00410EF2" w:rsidRDefault="00DC1336" w:rsidP="00DC1336">
            <w:pPr>
              <w:pStyle w:val="Default"/>
              <w:jc w:val="center"/>
            </w:pPr>
            <w:r w:rsidRPr="00410EF2">
              <w:lastRenderedPageBreak/>
              <w:t xml:space="preserve">Функция (полномочие, право, обязанность) 1.№ </w:t>
            </w: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Единовременные расходы (от 1 до №) в________ </w:t>
            </w:r>
            <w:proofErr w:type="gramStart"/>
            <w:r w:rsidRPr="00410EF2">
              <w:t>г</w:t>
            </w:r>
            <w:proofErr w:type="gramEnd"/>
            <w:r w:rsidRPr="00410EF2">
              <w:t xml:space="preserve">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4537" w:type="dxa"/>
            <w:vMerge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Периодические расходы (от 1 до №)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4537" w:type="dxa"/>
            <w:vMerge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Возможные доходы (от 1 до №)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8081" w:type="dxa"/>
            <w:gridSpan w:val="2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Итого единовременные расходы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8081" w:type="dxa"/>
            <w:gridSpan w:val="2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Итого периодические расходы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  <w:tr w:rsidR="00DC1336" w:rsidRPr="00410EF2" w:rsidTr="00BF5A9C">
        <w:tc>
          <w:tcPr>
            <w:tcW w:w="8081" w:type="dxa"/>
            <w:gridSpan w:val="2"/>
          </w:tcPr>
          <w:p w:rsidR="00DC1336" w:rsidRPr="00410EF2" w:rsidRDefault="00DC1336" w:rsidP="00DC1336">
            <w:pPr>
              <w:pStyle w:val="Default"/>
            </w:pPr>
            <w:r w:rsidRPr="00410EF2">
              <w:t xml:space="preserve">Итого возможные доходы за период___________ гг. </w:t>
            </w:r>
          </w:p>
        </w:tc>
        <w:tc>
          <w:tcPr>
            <w:tcW w:w="2126" w:type="dxa"/>
          </w:tcPr>
          <w:p w:rsidR="00DC1336" w:rsidRPr="00410EF2" w:rsidRDefault="00DC1336" w:rsidP="00DC1336">
            <w:pPr>
              <w:pStyle w:val="Default"/>
              <w:jc w:val="center"/>
            </w:pPr>
          </w:p>
        </w:tc>
      </w:tr>
    </w:tbl>
    <w:p w:rsidR="00373B8E" w:rsidRPr="00410EF2" w:rsidRDefault="00373B8E" w:rsidP="00373B8E">
      <w:pPr>
        <w:pStyle w:val="Default"/>
        <w:jc w:val="center"/>
      </w:pPr>
    </w:p>
    <w:p w:rsidR="00DD1160" w:rsidRPr="00410EF2" w:rsidRDefault="00DD1160" w:rsidP="00DD1160">
      <w:pPr>
        <w:pStyle w:val="Default"/>
      </w:pPr>
    </w:p>
    <w:p w:rsidR="00DD1160" w:rsidRPr="00410EF2" w:rsidRDefault="00DD1160" w:rsidP="00DD1160">
      <w:pPr>
        <w:pStyle w:val="Default"/>
        <w:jc w:val="both"/>
      </w:pPr>
      <w:r w:rsidRPr="00410EF2">
        <w:t xml:space="preserve">6.4. Другие сведения о дополнительных расходах (доходах) бюджета ____ сельского поселения, возникающих в связи с введением предлагаемого правового регулирования: </w:t>
      </w:r>
    </w:p>
    <w:p w:rsidR="00DD1160" w:rsidRPr="00410EF2" w:rsidRDefault="00DD1160" w:rsidP="00DD1160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DD1160" w:rsidRPr="00410EF2" w:rsidRDefault="00DD1160" w:rsidP="00DD1160">
      <w:pPr>
        <w:pStyle w:val="Default"/>
        <w:jc w:val="both"/>
      </w:pPr>
      <w:r w:rsidRPr="00410EF2">
        <w:t xml:space="preserve">6.5. Источники данных: </w:t>
      </w:r>
    </w:p>
    <w:p w:rsidR="00DD1160" w:rsidRPr="00410EF2" w:rsidRDefault="00DD1160" w:rsidP="00DD1160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DD1160" w:rsidRPr="00410EF2" w:rsidRDefault="00DD1160" w:rsidP="00DD1160">
      <w:pPr>
        <w:pStyle w:val="Default"/>
        <w:jc w:val="both"/>
        <w:rPr>
          <w:b/>
          <w:bCs/>
        </w:rPr>
      </w:pPr>
    </w:p>
    <w:p w:rsidR="00DD1160" w:rsidRPr="00410EF2" w:rsidRDefault="00DD1160" w:rsidP="00DD1160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7. Изменения обязанностей (ограничений</w:t>
      </w:r>
      <w:proofErr w:type="gramStart"/>
      <w:r w:rsidRPr="00410EF2">
        <w:rPr>
          <w:b/>
          <w:bCs/>
        </w:rPr>
        <w:t>)п</w:t>
      </w:r>
      <w:proofErr w:type="gramEnd"/>
      <w:r w:rsidRPr="00410EF2">
        <w:rPr>
          <w:b/>
          <w:bCs/>
        </w:rPr>
        <w:t>отенциальных адресатов предлагаемого правового регулирования и связанные с ними дополнительные расходы (доходы)</w:t>
      </w:r>
    </w:p>
    <w:p w:rsidR="00DD1160" w:rsidRPr="00410EF2" w:rsidRDefault="00DD1160" w:rsidP="00DD1160">
      <w:pPr>
        <w:pStyle w:val="Default"/>
        <w:jc w:val="center"/>
        <w:rPr>
          <w:b/>
          <w:bCs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984"/>
        <w:gridCol w:w="1418"/>
      </w:tblGrid>
      <w:tr w:rsidR="00DD1160" w:rsidRPr="00410EF2" w:rsidTr="00A570DA">
        <w:tc>
          <w:tcPr>
            <w:tcW w:w="2552" w:type="dxa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>7.1. Группы потенциальных адресатов предлагаемого правового регулирования (</w:t>
            </w:r>
            <w:proofErr w:type="gramStart"/>
            <w:r w:rsidRPr="00410EF2">
              <w:t>соответствии</w:t>
            </w:r>
            <w:proofErr w:type="gramEnd"/>
            <w:r w:rsidRPr="00410EF2">
              <w:t xml:space="preserve"> с п. 4.1 сводного отчета) </w:t>
            </w:r>
          </w:p>
        </w:tc>
        <w:tc>
          <w:tcPr>
            <w:tcW w:w="4111" w:type="dxa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1984" w:type="dxa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 xml:space="preserve">7.3. Описание расходов и возможных доходов, связанных с введением предлагаемого правового регулирования </w:t>
            </w:r>
          </w:p>
        </w:tc>
        <w:tc>
          <w:tcPr>
            <w:tcW w:w="1418" w:type="dxa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 xml:space="preserve">7.4. Количественная оценка, млн. рублей </w:t>
            </w:r>
          </w:p>
        </w:tc>
      </w:tr>
      <w:tr w:rsidR="00DD1160" w:rsidRPr="00410EF2" w:rsidTr="00A570DA">
        <w:tc>
          <w:tcPr>
            <w:tcW w:w="2552" w:type="dxa"/>
            <w:vMerge w:val="restart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 xml:space="preserve">Группа 1 </w:t>
            </w:r>
          </w:p>
        </w:tc>
        <w:tc>
          <w:tcPr>
            <w:tcW w:w="4111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</w:tr>
      <w:tr w:rsidR="00DD1160" w:rsidRPr="00410EF2" w:rsidTr="00A570DA">
        <w:tc>
          <w:tcPr>
            <w:tcW w:w="2552" w:type="dxa"/>
            <w:vMerge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</w:tr>
      <w:tr w:rsidR="00DD1160" w:rsidRPr="00410EF2" w:rsidTr="00A570DA">
        <w:tc>
          <w:tcPr>
            <w:tcW w:w="2552" w:type="dxa"/>
            <w:vMerge w:val="restart"/>
          </w:tcPr>
          <w:p w:rsidR="00DD1160" w:rsidRPr="00410EF2" w:rsidRDefault="00DD1160" w:rsidP="00DD1160">
            <w:pPr>
              <w:pStyle w:val="Default"/>
              <w:jc w:val="center"/>
            </w:pPr>
            <w:r w:rsidRPr="00410EF2">
              <w:t xml:space="preserve">Группа № </w:t>
            </w:r>
          </w:p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</w:tr>
      <w:tr w:rsidR="00DD1160" w:rsidRPr="00410EF2" w:rsidTr="00A570DA">
        <w:tc>
          <w:tcPr>
            <w:tcW w:w="2552" w:type="dxa"/>
            <w:vMerge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DD1160" w:rsidRPr="00410EF2" w:rsidRDefault="00DD1160" w:rsidP="00DD1160">
            <w:pPr>
              <w:pStyle w:val="Default"/>
              <w:jc w:val="center"/>
            </w:pPr>
          </w:p>
        </w:tc>
      </w:tr>
    </w:tbl>
    <w:p w:rsidR="00DD1160" w:rsidRPr="00410EF2" w:rsidRDefault="00DD1160" w:rsidP="00DD1160">
      <w:pPr>
        <w:pStyle w:val="Default"/>
        <w:jc w:val="center"/>
      </w:pPr>
    </w:p>
    <w:p w:rsidR="00DD1160" w:rsidRPr="00410EF2" w:rsidRDefault="00DD1160" w:rsidP="00DD1160">
      <w:pPr>
        <w:pStyle w:val="Default"/>
      </w:pPr>
      <w:r w:rsidRPr="00410EF2"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D1160" w:rsidRPr="00410EF2" w:rsidRDefault="00DD1160" w:rsidP="00DD1160">
      <w:pPr>
        <w:pStyle w:val="Default"/>
      </w:pPr>
      <w:r w:rsidRPr="00410EF2">
        <w:t xml:space="preserve">__________________________________________________________________ </w:t>
      </w:r>
    </w:p>
    <w:p w:rsidR="00DD1160" w:rsidRPr="00410EF2" w:rsidRDefault="00DD1160" w:rsidP="00DD1160">
      <w:pPr>
        <w:pStyle w:val="Default"/>
      </w:pPr>
      <w:r w:rsidRPr="00410EF2">
        <w:t xml:space="preserve">7.6. Источники данных: </w:t>
      </w:r>
    </w:p>
    <w:p w:rsidR="00DD1160" w:rsidRPr="00410EF2" w:rsidRDefault="00DD1160" w:rsidP="00DD1160">
      <w:pPr>
        <w:pStyle w:val="Default"/>
      </w:pPr>
      <w:r w:rsidRPr="00410EF2">
        <w:t xml:space="preserve">__________________________________________________________________ </w:t>
      </w:r>
    </w:p>
    <w:p w:rsidR="00DD1160" w:rsidRPr="00410EF2" w:rsidRDefault="00DD1160" w:rsidP="00DD1160">
      <w:pPr>
        <w:pStyle w:val="Default"/>
        <w:rPr>
          <w:b/>
          <w:bCs/>
        </w:rPr>
      </w:pPr>
    </w:p>
    <w:p w:rsidR="00DD1160" w:rsidRPr="00410EF2" w:rsidRDefault="00DD1160" w:rsidP="00DD1160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C86810" w:rsidRPr="00410EF2" w:rsidRDefault="00C86810" w:rsidP="00DD1160">
      <w:pPr>
        <w:pStyle w:val="Default"/>
        <w:jc w:val="center"/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2694"/>
      </w:tblGrid>
      <w:tr w:rsidR="00DD1160" w:rsidRPr="00410EF2" w:rsidTr="00CB4DE4">
        <w:tc>
          <w:tcPr>
            <w:tcW w:w="1701" w:type="dxa"/>
          </w:tcPr>
          <w:p w:rsidR="00DD1160" w:rsidRPr="00410EF2" w:rsidRDefault="00C86810" w:rsidP="00A570DA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Виды рисков</w:t>
            </w:r>
          </w:p>
        </w:tc>
        <w:tc>
          <w:tcPr>
            <w:tcW w:w="3261" w:type="dxa"/>
          </w:tcPr>
          <w:p w:rsidR="00DD1160" w:rsidRPr="00410EF2" w:rsidRDefault="00C86810" w:rsidP="00C86810">
            <w:pPr>
              <w:pStyle w:val="Default"/>
              <w:jc w:val="both"/>
            </w:pPr>
            <w:r w:rsidRPr="00410EF2">
              <w:t xml:space="preserve">8.2. Оценка вероятности наступления неблагоприятных последствий </w:t>
            </w:r>
          </w:p>
        </w:tc>
        <w:tc>
          <w:tcPr>
            <w:tcW w:w="2551" w:type="dxa"/>
          </w:tcPr>
          <w:p w:rsidR="00DD1160" w:rsidRPr="00410EF2" w:rsidRDefault="00C86810" w:rsidP="00C86810">
            <w:pPr>
              <w:pStyle w:val="Default"/>
              <w:jc w:val="both"/>
            </w:pPr>
            <w:r w:rsidRPr="00410EF2">
              <w:t>8.3. Методы контроля рисков</w:t>
            </w:r>
          </w:p>
        </w:tc>
        <w:tc>
          <w:tcPr>
            <w:tcW w:w="2694" w:type="dxa"/>
          </w:tcPr>
          <w:p w:rsidR="00DD1160" w:rsidRPr="00410EF2" w:rsidRDefault="00C86810" w:rsidP="00C86810">
            <w:pPr>
              <w:pStyle w:val="Default"/>
              <w:jc w:val="both"/>
            </w:pPr>
            <w:r w:rsidRPr="00410EF2">
              <w:t>8.4. Степень контроля рисков (</w:t>
            </w:r>
            <w:proofErr w:type="gramStart"/>
            <w:r w:rsidRPr="00410EF2">
              <w:t>полный</w:t>
            </w:r>
            <w:proofErr w:type="gramEnd"/>
            <w:r w:rsidRPr="00410EF2">
              <w:t xml:space="preserve">/частичный/ отсутствует) </w:t>
            </w:r>
          </w:p>
        </w:tc>
      </w:tr>
      <w:tr w:rsidR="00C86810" w:rsidRPr="00410EF2" w:rsidTr="00CB4DE4">
        <w:tc>
          <w:tcPr>
            <w:tcW w:w="1701" w:type="dxa"/>
          </w:tcPr>
          <w:p w:rsidR="00C86810" w:rsidRPr="00410EF2" w:rsidRDefault="00C86810" w:rsidP="00C86810">
            <w:pPr>
              <w:pStyle w:val="Default"/>
              <w:jc w:val="both"/>
            </w:pPr>
            <w:r w:rsidRPr="00410EF2">
              <w:t xml:space="preserve">Риск 1 </w:t>
            </w:r>
          </w:p>
        </w:tc>
        <w:tc>
          <w:tcPr>
            <w:tcW w:w="3261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  <w:tc>
          <w:tcPr>
            <w:tcW w:w="2694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</w:tr>
      <w:tr w:rsidR="00C86810" w:rsidRPr="00410EF2" w:rsidTr="00CB4DE4">
        <w:tc>
          <w:tcPr>
            <w:tcW w:w="1701" w:type="dxa"/>
          </w:tcPr>
          <w:p w:rsidR="00C86810" w:rsidRPr="00410EF2" w:rsidRDefault="00C86810" w:rsidP="00C86810">
            <w:pPr>
              <w:pStyle w:val="Default"/>
              <w:jc w:val="both"/>
            </w:pPr>
            <w:r w:rsidRPr="00410EF2">
              <w:t xml:space="preserve">Риск № </w:t>
            </w:r>
          </w:p>
        </w:tc>
        <w:tc>
          <w:tcPr>
            <w:tcW w:w="3261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  <w:tc>
          <w:tcPr>
            <w:tcW w:w="2694" w:type="dxa"/>
          </w:tcPr>
          <w:p w:rsidR="00C86810" w:rsidRPr="00410EF2" w:rsidRDefault="00C86810" w:rsidP="00C86810">
            <w:pPr>
              <w:pStyle w:val="Default"/>
              <w:jc w:val="both"/>
            </w:pPr>
          </w:p>
        </w:tc>
      </w:tr>
    </w:tbl>
    <w:p w:rsidR="00C86810" w:rsidRPr="00410EF2" w:rsidRDefault="00C86810" w:rsidP="00C86810">
      <w:pPr>
        <w:pStyle w:val="Default"/>
      </w:pPr>
    </w:p>
    <w:p w:rsidR="00C86810" w:rsidRPr="00410EF2" w:rsidRDefault="00C86810" w:rsidP="00C86810">
      <w:pPr>
        <w:pStyle w:val="Default"/>
      </w:pPr>
      <w:r w:rsidRPr="00410EF2">
        <w:t xml:space="preserve">8.5. Источники данных: </w:t>
      </w:r>
    </w:p>
    <w:p w:rsidR="00C86810" w:rsidRPr="00410EF2" w:rsidRDefault="00C86810" w:rsidP="00C86810">
      <w:pPr>
        <w:pStyle w:val="Default"/>
      </w:pPr>
      <w:r w:rsidRPr="00410EF2">
        <w:t xml:space="preserve">__________________________________________________________________ </w:t>
      </w:r>
    </w:p>
    <w:p w:rsidR="00C86810" w:rsidRPr="00410EF2" w:rsidRDefault="00C86810" w:rsidP="00C86810">
      <w:pPr>
        <w:pStyle w:val="Default"/>
        <w:rPr>
          <w:b/>
          <w:bCs/>
        </w:rPr>
      </w:pPr>
    </w:p>
    <w:p w:rsidR="00C86810" w:rsidRPr="00410EF2" w:rsidRDefault="00C86810" w:rsidP="00C86810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lastRenderedPageBreak/>
        <w:t>9. Сравнение возможных вариантов решения проблемы</w:t>
      </w:r>
    </w:p>
    <w:p w:rsidR="00C86810" w:rsidRPr="00410EF2" w:rsidRDefault="00C86810" w:rsidP="00C86810">
      <w:pPr>
        <w:pStyle w:val="Default"/>
        <w:jc w:val="center"/>
        <w:rPr>
          <w:b/>
          <w:bCs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418"/>
      </w:tblGrid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  <w:r w:rsidRPr="00410EF2">
              <w:t xml:space="preserve">Вариант 1 </w:t>
            </w: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  <w:r w:rsidRPr="00410EF2">
              <w:t xml:space="preserve">Вариант 2 </w:t>
            </w: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  <w:r w:rsidRPr="00410EF2">
              <w:t xml:space="preserve">Вариант № </w:t>
            </w: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</w:pPr>
            <w:r w:rsidRPr="00410EF2">
              <w:t xml:space="preserve">9.1. Содержание варианта решения проблемы 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</w:pPr>
            <w:r w:rsidRPr="00410EF2"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</w:pPr>
            <w:r w:rsidRPr="00410EF2"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4307FD">
            <w:pPr>
              <w:pStyle w:val="Default"/>
            </w:pPr>
            <w:r w:rsidRPr="00410EF2">
              <w:t xml:space="preserve">9.4. Оценка расходов (доходов) бюджет </w:t>
            </w:r>
            <w:r w:rsidR="004307FD" w:rsidRPr="00410EF2">
              <w:t>_____ сельского поселения</w:t>
            </w:r>
            <w:r w:rsidRPr="00410EF2">
              <w:t>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</w:pPr>
            <w:r w:rsidRPr="00410EF2"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  <w:tr w:rsidR="00C86810" w:rsidRPr="00410EF2" w:rsidTr="00CB4DE4">
        <w:tc>
          <w:tcPr>
            <w:tcW w:w="6096" w:type="dxa"/>
          </w:tcPr>
          <w:p w:rsidR="00C86810" w:rsidRPr="00410EF2" w:rsidRDefault="00C86810" w:rsidP="00C86810">
            <w:pPr>
              <w:pStyle w:val="Default"/>
            </w:pPr>
            <w:r w:rsidRPr="00410EF2">
              <w:t>9.6. Оценка рисков неблагоприятных последствий</w:t>
            </w:r>
          </w:p>
        </w:tc>
        <w:tc>
          <w:tcPr>
            <w:tcW w:w="1276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C86810" w:rsidRPr="00410EF2" w:rsidRDefault="00C86810" w:rsidP="00C86810">
            <w:pPr>
              <w:pStyle w:val="Default"/>
              <w:jc w:val="center"/>
            </w:pPr>
          </w:p>
        </w:tc>
      </w:tr>
    </w:tbl>
    <w:p w:rsidR="00C86810" w:rsidRPr="00410EF2" w:rsidRDefault="00C86810" w:rsidP="00C86810">
      <w:pPr>
        <w:pStyle w:val="Default"/>
      </w:pPr>
    </w:p>
    <w:p w:rsidR="00C86810" w:rsidRPr="00410EF2" w:rsidRDefault="00C86810" w:rsidP="00C86810">
      <w:pPr>
        <w:pStyle w:val="Default"/>
      </w:pPr>
      <w:r w:rsidRPr="00410EF2">
        <w:t xml:space="preserve">9.7. Обоснование выбора предпочтительного варианта решения выявленной проблемы: </w:t>
      </w:r>
    </w:p>
    <w:p w:rsidR="00C86810" w:rsidRPr="00410EF2" w:rsidRDefault="00C86810" w:rsidP="00C86810">
      <w:pPr>
        <w:pStyle w:val="Default"/>
      </w:pPr>
      <w:r w:rsidRPr="00410EF2">
        <w:t xml:space="preserve">__________________________________________________________________ </w:t>
      </w:r>
    </w:p>
    <w:p w:rsidR="00C86810" w:rsidRPr="00410EF2" w:rsidRDefault="00C86810" w:rsidP="00C86810">
      <w:pPr>
        <w:pStyle w:val="Default"/>
      </w:pPr>
      <w:r w:rsidRPr="00410EF2">
        <w:t xml:space="preserve">9.8. Детальное описание предлагаемого варианта решения проблемы: </w:t>
      </w:r>
    </w:p>
    <w:p w:rsidR="00E913E4" w:rsidRPr="00410EF2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13E4" w:rsidRPr="00410EF2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810" w:rsidRPr="00410EF2" w:rsidRDefault="00C86810" w:rsidP="00C86810">
      <w:pPr>
        <w:pStyle w:val="Default"/>
      </w:pPr>
    </w:p>
    <w:p w:rsidR="00C86810" w:rsidRPr="00410EF2" w:rsidRDefault="00C86810" w:rsidP="00C86810">
      <w:pPr>
        <w:pStyle w:val="Default"/>
        <w:jc w:val="center"/>
      </w:pPr>
      <w:r w:rsidRPr="00410EF2">
        <w:rPr>
          <w:b/>
          <w:bCs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86810" w:rsidRPr="00410EF2" w:rsidRDefault="00C86810" w:rsidP="00C86810">
      <w:pPr>
        <w:pStyle w:val="Default"/>
      </w:pPr>
    </w:p>
    <w:p w:rsidR="00C86810" w:rsidRPr="00410EF2" w:rsidRDefault="00C86810" w:rsidP="00C86810">
      <w:pPr>
        <w:pStyle w:val="Default"/>
      </w:pPr>
      <w:r w:rsidRPr="00410EF2">
        <w:t xml:space="preserve">10.1. Предполагаемая дата вступления в силу муниципального нормативного правового акта: </w:t>
      </w:r>
    </w:p>
    <w:p w:rsidR="00C86810" w:rsidRPr="00410EF2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913E4" w:rsidRPr="00410EF2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810" w:rsidRPr="00410EF2" w:rsidRDefault="00C86810" w:rsidP="00C86810">
      <w:pPr>
        <w:pStyle w:val="Default"/>
        <w:jc w:val="both"/>
      </w:pPr>
      <w:r w:rsidRPr="00410EF2">
        <w:t xml:space="preserve">10.2. Необходимость установления переходного периода и (или) отсрочки введения предлагаемого правового регулирования: есть (нет). </w:t>
      </w:r>
    </w:p>
    <w:p w:rsidR="00C86810" w:rsidRPr="00410EF2" w:rsidRDefault="00C86810" w:rsidP="00C86810">
      <w:pPr>
        <w:pStyle w:val="Default"/>
        <w:jc w:val="both"/>
      </w:pPr>
      <w:r w:rsidRPr="00410EF2">
        <w:t xml:space="preserve">а) срок переходного периода: _____ дней с момента принятия проекта нормативного правового акта; </w:t>
      </w:r>
    </w:p>
    <w:p w:rsidR="00C86810" w:rsidRPr="00410EF2" w:rsidRDefault="00C86810" w:rsidP="00C86810">
      <w:pPr>
        <w:pStyle w:val="Default"/>
        <w:jc w:val="both"/>
      </w:pPr>
      <w:r w:rsidRPr="00410EF2">
        <w:t xml:space="preserve">б) отсрочка введения предлагаемого правового регулирования: _______ дней с момента принятия проекта нормативного правового акта. </w:t>
      </w:r>
    </w:p>
    <w:p w:rsidR="00C86810" w:rsidRPr="00410EF2" w:rsidRDefault="00C86810" w:rsidP="00C86810">
      <w:pPr>
        <w:pStyle w:val="Default"/>
        <w:jc w:val="both"/>
      </w:pPr>
      <w:r w:rsidRPr="00410EF2">
        <w:t xml:space="preserve">10.3. Необходимость распространения предлагаемого правового регулирования на ранее возникшие отношения: есть (нет). </w:t>
      </w:r>
    </w:p>
    <w:p w:rsidR="00C86810" w:rsidRPr="00410EF2" w:rsidRDefault="00C86810" w:rsidP="00C86810">
      <w:pPr>
        <w:pStyle w:val="Default"/>
        <w:jc w:val="both"/>
      </w:pPr>
      <w:r w:rsidRPr="00410EF2">
        <w:t>10.4. Период распространения на ранее возникшие отношения: _________дней с момента принятия проекта нормативного правового акта.</w:t>
      </w:r>
    </w:p>
    <w:p w:rsidR="00C86810" w:rsidRPr="00410EF2" w:rsidRDefault="00C86810" w:rsidP="00C86810">
      <w:pPr>
        <w:pStyle w:val="Default"/>
        <w:jc w:val="both"/>
      </w:pPr>
      <w:r w:rsidRPr="00410EF2">
        <w:t xml:space="preserve"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C86810" w:rsidRPr="00410EF2" w:rsidRDefault="00C86810" w:rsidP="00C86810">
      <w:pPr>
        <w:pStyle w:val="Default"/>
        <w:jc w:val="both"/>
      </w:pPr>
      <w:r w:rsidRPr="00410EF2">
        <w:t>______________________________</w:t>
      </w:r>
      <w:r w:rsidR="005267BA" w:rsidRPr="00410EF2">
        <w:t>_______</w:t>
      </w:r>
      <w:r w:rsidRPr="00410EF2">
        <w:t xml:space="preserve">_____________________________ </w:t>
      </w:r>
    </w:p>
    <w:p w:rsidR="00C86810" w:rsidRPr="00410EF2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муниципального нормативного правового акта или сводного отчета:</w:t>
      </w:r>
    </w:p>
    <w:p w:rsidR="00E913E4" w:rsidRPr="00410EF2" w:rsidRDefault="00E913E4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CC0" w:rsidRPr="00410EF2" w:rsidRDefault="00500CC0" w:rsidP="00500CC0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>11.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500CC0" w:rsidRPr="00410EF2" w:rsidRDefault="00500CC0" w:rsidP="00500CC0">
      <w:pPr>
        <w:pStyle w:val="Default"/>
        <w:jc w:val="center"/>
      </w:pPr>
    </w:p>
    <w:p w:rsidR="00500CC0" w:rsidRPr="00410EF2" w:rsidRDefault="00500CC0" w:rsidP="00500CC0">
      <w:pPr>
        <w:pStyle w:val="Default"/>
        <w:jc w:val="both"/>
      </w:pPr>
      <w:r w:rsidRPr="00410EF2">
        <w:lastRenderedPageBreak/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начало: «___»__________20__г.;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окончание: «___»_________20__г.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Всего замечаний и предложений:____________, из них учтено: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полностью:_________, учтено частично:_________________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11.3. Полный электронный адрес размещения сводки предложений, поступивших по итогам проведения публичных консультаций по проекту муниципального нормативного правового акта: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__________________________________________________________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Иные приложения (по усмотрению органа, проводящего оценку регулирующего воздействия). </w:t>
      </w:r>
    </w:p>
    <w:p w:rsidR="00500CC0" w:rsidRPr="00410EF2" w:rsidRDefault="00500CC0" w:rsidP="00500CC0">
      <w:pPr>
        <w:pStyle w:val="Default"/>
        <w:jc w:val="both"/>
      </w:pPr>
      <w:r w:rsidRPr="00410EF2">
        <w:t xml:space="preserve">Орган-разработчик </w:t>
      </w:r>
    </w:p>
    <w:p w:rsidR="00500CC0" w:rsidRPr="00410EF2" w:rsidRDefault="00500CC0" w:rsidP="007C26DD">
      <w:pPr>
        <w:pStyle w:val="Default"/>
        <w:jc w:val="both"/>
      </w:pPr>
      <w:r w:rsidRPr="00410EF2">
        <w:t xml:space="preserve">______________________ _____________ _____________ </w:t>
      </w:r>
    </w:p>
    <w:p w:rsidR="00500CC0" w:rsidRPr="00410EF2" w:rsidRDefault="00500CC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>(инициалы, фамилия) Дата Подпись</w:t>
      </w:r>
    </w:p>
    <w:p w:rsidR="003D5B92" w:rsidRPr="00410EF2" w:rsidRDefault="003D5B92">
      <w:pPr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E17CB5" w:rsidRPr="00410EF2" w:rsidRDefault="00E17CB5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проектов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7C26DD" w:rsidRPr="00410EF2" w:rsidRDefault="007C26DD" w:rsidP="0024166E">
      <w:pPr>
        <w:pStyle w:val="Default"/>
        <w:jc w:val="right"/>
      </w:pPr>
    </w:p>
    <w:p w:rsidR="0024166E" w:rsidRPr="00410EF2" w:rsidRDefault="0024166E" w:rsidP="0024166E">
      <w:pPr>
        <w:pStyle w:val="Default"/>
        <w:jc w:val="right"/>
      </w:pPr>
    </w:p>
    <w:p w:rsidR="007C26DD" w:rsidRPr="00410EF2" w:rsidRDefault="007C26DD" w:rsidP="007C26DD">
      <w:pPr>
        <w:pStyle w:val="Default"/>
        <w:jc w:val="center"/>
      </w:pPr>
      <w:r w:rsidRPr="00410EF2">
        <w:rPr>
          <w:b/>
          <w:bCs/>
        </w:rPr>
        <w:t>Заключение об оценке регулирующего воздействия проекта муниципального нормативного правового акта</w:t>
      </w:r>
    </w:p>
    <w:p w:rsidR="007C26DD" w:rsidRPr="00410EF2" w:rsidRDefault="007C26DD" w:rsidP="007C26DD">
      <w:pPr>
        <w:pStyle w:val="Default"/>
      </w:pPr>
      <w:r w:rsidRPr="00410EF2">
        <w:t xml:space="preserve">1. Общие сведения: </w:t>
      </w:r>
    </w:p>
    <w:p w:rsidR="007C26DD" w:rsidRPr="00410EF2" w:rsidRDefault="007C26DD" w:rsidP="007C26DD">
      <w:pPr>
        <w:pStyle w:val="Default"/>
      </w:pPr>
      <w:r w:rsidRPr="00410EF2">
        <w:t xml:space="preserve">- орган-разработчик проекта муниципального нормативного правового акта: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- наименование проекта муниципального нормативного правового акта: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- стадия правотворчества (первичная разработка, внесение поправок):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2. Мероприятия, проведенные органом-разработчиком в рамках оценки регулирующего воздействия, сроки проведения: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3. Описание проблемы: </w:t>
      </w:r>
    </w:p>
    <w:p w:rsidR="007C26DD" w:rsidRPr="00410EF2" w:rsidRDefault="007C26DD" w:rsidP="007C26DD">
      <w:pPr>
        <w:pStyle w:val="Default"/>
      </w:pPr>
      <w:r w:rsidRPr="00410EF2">
        <w:t xml:space="preserve">- на решение какой </w:t>
      </w:r>
      <w:proofErr w:type="gramStart"/>
      <w:r w:rsidRPr="00410EF2">
        <w:t>проблемы</w:t>
      </w:r>
      <w:proofErr w:type="gramEnd"/>
      <w:r w:rsidRPr="00410EF2">
        <w:t xml:space="preserve"> направлено рассматриваемое правовое регулирование 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4. Основные цели правового регулирования: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6. Обоснование органом-разработчиком выбора предпочтительного варианта решения выявленной проблемы: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7. Публичные консультации: </w:t>
      </w:r>
    </w:p>
    <w:p w:rsidR="007C26DD" w:rsidRPr="00410EF2" w:rsidRDefault="007C26DD" w:rsidP="007C26DD">
      <w:pPr>
        <w:pStyle w:val="Default"/>
      </w:pPr>
      <w:r w:rsidRPr="00410EF2">
        <w:t xml:space="preserve">- участники публичных консультаций: </w:t>
      </w:r>
    </w:p>
    <w:p w:rsidR="007C26DD" w:rsidRPr="00410EF2" w:rsidRDefault="007C26DD" w:rsidP="007C26DD">
      <w:pPr>
        <w:pStyle w:val="Default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</w:pPr>
      <w:r w:rsidRPr="00410EF2">
        <w:t xml:space="preserve">- основные результаты консультаций </w:t>
      </w:r>
    </w:p>
    <w:p w:rsidR="00BF5A9C" w:rsidRPr="00410EF2" w:rsidRDefault="007C26DD" w:rsidP="007C26DD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8. Результаты анализа предложенного органом–разработчиком проекта муниципального нормативно правового акта варианта правового регулирования: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- риски </w:t>
      </w:r>
      <w:proofErr w:type="gramStart"/>
      <w:r w:rsidR="00E17CB5" w:rsidRPr="00410EF2">
        <w:t>не достижения</w:t>
      </w:r>
      <w:proofErr w:type="gramEnd"/>
      <w:r w:rsidRPr="00410EF2">
        <w:t xml:space="preserve"> целей правового регулирования: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_____________________________________________________________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- возможные негативные последствия от введения правового регулирования для экономического развития </w:t>
      </w:r>
      <w:r w:rsidR="004307FD" w:rsidRPr="00410EF2">
        <w:t>_____ сельского поселения</w:t>
      </w:r>
      <w:r w:rsidRPr="00410EF2">
        <w:t xml:space="preserve">, в том числе развития субъектов предпринимательской и инвестиционной деятельности: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__________________________________________________________________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____ сельского поселения </w:t>
      </w:r>
    </w:p>
    <w:p w:rsidR="007C26DD" w:rsidRPr="00410EF2" w:rsidRDefault="007C26DD" w:rsidP="007C26DD">
      <w:pPr>
        <w:pStyle w:val="Default"/>
        <w:ind w:firstLine="708"/>
        <w:jc w:val="both"/>
      </w:pPr>
      <w:r w:rsidRPr="00410EF2">
        <w:lastRenderedPageBreak/>
        <w:t xml:space="preserve">9. Выводы о соблюдении (несоблюдении) порядка проведения органом–разработчиком оценки регулирующего воздействия: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_________________________________________________________ </w:t>
      </w:r>
    </w:p>
    <w:p w:rsidR="007C26DD" w:rsidRPr="00410EF2" w:rsidRDefault="007C26DD" w:rsidP="007C26DD">
      <w:pPr>
        <w:pStyle w:val="Default"/>
        <w:jc w:val="both"/>
      </w:pPr>
      <w:r w:rsidRPr="00410EF2">
        <w:t xml:space="preserve">Глава администрации </w:t>
      </w:r>
      <w:r w:rsidR="00A27C85" w:rsidRPr="00410EF2">
        <w:rPr>
          <w:rFonts w:eastAsia="Times New Roman"/>
        </w:rPr>
        <w:t>Каштановского</w:t>
      </w:r>
      <w:r w:rsidR="001F32E0" w:rsidRPr="00410EF2">
        <w:t xml:space="preserve"> сельского поселения</w:t>
      </w:r>
    </w:p>
    <w:p w:rsidR="00A27C85" w:rsidRPr="00410EF2" w:rsidRDefault="00A27C85" w:rsidP="007C26DD">
      <w:pPr>
        <w:pStyle w:val="Default"/>
        <w:jc w:val="both"/>
      </w:pPr>
    </w:p>
    <w:p w:rsidR="007C26DD" w:rsidRPr="00410EF2" w:rsidRDefault="007C26DD" w:rsidP="007C26DD">
      <w:pPr>
        <w:pStyle w:val="Default"/>
        <w:jc w:val="both"/>
      </w:pPr>
      <w:r w:rsidRPr="00410EF2">
        <w:t xml:space="preserve">________________________ _______________ _____________ </w:t>
      </w:r>
    </w:p>
    <w:p w:rsidR="007C26DD" w:rsidRPr="00410EF2" w:rsidRDefault="007C26DD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  <w:r w:rsidR="00A27C85" w:rsidRPr="00410E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0EF2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7C85" w:rsidRPr="00410E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0EF2">
        <w:rPr>
          <w:rFonts w:ascii="Times New Roman" w:hAnsi="Times New Roman" w:cs="Times New Roman"/>
          <w:sz w:val="24"/>
          <w:szCs w:val="24"/>
        </w:rPr>
        <w:t>Подпись</w:t>
      </w:r>
    </w:p>
    <w:p w:rsidR="003D5B92" w:rsidRPr="00410EF2" w:rsidRDefault="003D5B92">
      <w:pPr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E17CB5" w:rsidRPr="00410EF2" w:rsidRDefault="00E17CB5" w:rsidP="00E17C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к Порядку проведения оценки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проектов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</w:t>
      </w:r>
      <w:proofErr w:type="spell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правовыхактов</w:t>
      </w:r>
      <w:proofErr w:type="spell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eastAsia="Times New Roman" w:hAnsi="Times New Roman" w:cs="Times New Roman"/>
          <w:sz w:val="24"/>
          <w:szCs w:val="24"/>
        </w:rPr>
        <w:t>администрации Каштановского</w:t>
      </w: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410EF2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</w:p>
    <w:p w:rsidR="00E17CB5" w:rsidRPr="00410EF2" w:rsidRDefault="00E17CB5" w:rsidP="00E17CB5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</w:t>
      </w:r>
    </w:p>
    <w:p w:rsidR="001F32E0" w:rsidRPr="00410EF2" w:rsidRDefault="001F32E0" w:rsidP="0024166E">
      <w:pPr>
        <w:pStyle w:val="Default"/>
        <w:jc w:val="right"/>
      </w:pPr>
    </w:p>
    <w:p w:rsidR="001F32E0" w:rsidRPr="00410EF2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2E0" w:rsidRPr="00410EF2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2">
        <w:rPr>
          <w:rFonts w:ascii="Times New Roman" w:hAnsi="Times New Roman" w:cs="Times New Roman"/>
          <w:b/>
          <w:bCs/>
          <w:sz w:val="24"/>
          <w:szCs w:val="24"/>
        </w:rPr>
        <w:t>Отчет о результатах процедуры оценки регулирующего воздействия за ________________ 20___ года</w:t>
      </w:r>
    </w:p>
    <w:p w:rsidR="001F32E0" w:rsidRPr="00410EF2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6"/>
        <w:gridCol w:w="274"/>
        <w:gridCol w:w="1559"/>
      </w:tblGrid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1. Орган-разработчик </w:t>
            </w:r>
          </w:p>
        </w:tc>
        <w:tc>
          <w:tcPr>
            <w:tcW w:w="1559" w:type="dxa"/>
          </w:tcPr>
          <w:p w:rsidR="001F32E0" w:rsidRPr="00410EF2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2. Практический опыт проведения оценки регулирующего воздействия: </w:t>
            </w:r>
          </w:p>
        </w:tc>
        <w:tc>
          <w:tcPr>
            <w:tcW w:w="1559" w:type="dxa"/>
          </w:tcPr>
          <w:p w:rsidR="001F32E0" w:rsidRPr="00410EF2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41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1559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указать число </w:t>
            </w:r>
          </w:p>
          <w:p w:rsidR="001F32E0" w:rsidRPr="00410EF2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559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указать число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1559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указать число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330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3. Количество поступивших предложений и замечаний в среднем на один проект муниципального нормативного правового акта, проходивший оценку регулирующего воздействия </w:t>
            </w:r>
          </w:p>
        </w:tc>
        <w:tc>
          <w:tcPr>
            <w:tcW w:w="1559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указать число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9889" w:type="dxa"/>
            <w:gridSpan w:val="3"/>
          </w:tcPr>
          <w:p w:rsidR="001F32E0" w:rsidRPr="00410EF2" w:rsidRDefault="001F32E0" w:rsidP="001F32E0">
            <w:pPr>
              <w:pStyle w:val="Default"/>
              <w:jc w:val="both"/>
            </w:pPr>
          </w:p>
          <w:p w:rsidR="001F32E0" w:rsidRPr="00410EF2" w:rsidRDefault="001F32E0" w:rsidP="001F32E0">
            <w:pPr>
              <w:pStyle w:val="Default"/>
              <w:jc w:val="center"/>
            </w:pPr>
            <w:r w:rsidRPr="00410EF2">
              <w:t>______________________________________________________________</w:t>
            </w:r>
          </w:p>
          <w:p w:rsidR="001F32E0" w:rsidRPr="00410EF2" w:rsidRDefault="001F32E0" w:rsidP="001F32E0">
            <w:pPr>
              <w:pStyle w:val="Default"/>
              <w:jc w:val="center"/>
            </w:pPr>
            <w:r w:rsidRPr="00410EF2">
              <w:t>При наличии указать прочие статистические данные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056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4. Используемые для публикации информации по оценке регулирующего воздействия интернет-ресурсы __________________________________________________ </w:t>
            </w:r>
          </w:p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                            указать электронный адрес </w:t>
            </w:r>
          </w:p>
        </w:tc>
        <w:tc>
          <w:tcPr>
            <w:tcW w:w="1833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да/нет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056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5. Специалисты органов местного самоуправления прошли обучение (повышение квалификации) в части оценки регулирующего воздействия </w:t>
            </w:r>
          </w:p>
        </w:tc>
        <w:tc>
          <w:tcPr>
            <w:tcW w:w="1833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да/нет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9889" w:type="dxa"/>
            <w:gridSpan w:val="3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>________________________________________________________________</w:t>
            </w:r>
          </w:p>
          <w:p w:rsidR="001F32E0" w:rsidRPr="00410EF2" w:rsidRDefault="001F32E0" w:rsidP="001F32E0">
            <w:pPr>
              <w:pStyle w:val="Default"/>
              <w:jc w:val="center"/>
            </w:pPr>
            <w:r w:rsidRPr="00410EF2">
              <w:t>Указать дату, программу обучения (повышения квалификации) или вид мероприятия</w:t>
            </w:r>
          </w:p>
        </w:tc>
      </w:tr>
      <w:tr w:rsidR="001F32E0" w:rsidRPr="00410EF2" w:rsidTr="00BF5A9C">
        <w:tc>
          <w:tcPr>
            <w:tcW w:w="8056" w:type="dxa"/>
          </w:tcPr>
          <w:p w:rsidR="001F32E0" w:rsidRPr="00410EF2" w:rsidRDefault="001F32E0" w:rsidP="001F32E0">
            <w:pPr>
              <w:pStyle w:val="Default"/>
              <w:jc w:val="both"/>
            </w:pPr>
          </w:p>
        </w:tc>
        <w:tc>
          <w:tcPr>
            <w:tcW w:w="1833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056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6. Проведены или проводятся мероприятия по информационной поддержке института оценки регулирующего воздействия в средствах массовой информации (указать какие) </w:t>
            </w:r>
          </w:p>
        </w:tc>
        <w:tc>
          <w:tcPr>
            <w:tcW w:w="1833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да/нет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8056" w:type="dxa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8. Заключены соглашения о взаимодействии с бизнес ассоциациями (объединениями) при проведении оценки регулирующего воздействия </w:t>
            </w:r>
          </w:p>
        </w:tc>
        <w:tc>
          <w:tcPr>
            <w:tcW w:w="1833" w:type="dxa"/>
            <w:gridSpan w:val="2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да/нет </w:t>
            </w:r>
          </w:p>
          <w:p w:rsidR="001F32E0" w:rsidRPr="00410EF2" w:rsidRDefault="001F32E0" w:rsidP="001F32E0">
            <w:pPr>
              <w:pStyle w:val="Default"/>
              <w:jc w:val="both"/>
            </w:pPr>
          </w:p>
        </w:tc>
      </w:tr>
      <w:tr w:rsidR="001F32E0" w:rsidRPr="00410EF2" w:rsidTr="00BF5A9C">
        <w:tc>
          <w:tcPr>
            <w:tcW w:w="9889" w:type="dxa"/>
            <w:gridSpan w:val="3"/>
          </w:tcPr>
          <w:p w:rsidR="001F32E0" w:rsidRPr="00410EF2" w:rsidRDefault="001F32E0" w:rsidP="001F32E0">
            <w:pPr>
              <w:pStyle w:val="Default"/>
              <w:jc w:val="both"/>
            </w:pPr>
            <w:r w:rsidRPr="00410EF2">
              <w:t xml:space="preserve">____________________________________________________________ </w:t>
            </w:r>
          </w:p>
          <w:p w:rsidR="001F32E0" w:rsidRPr="00410EF2" w:rsidRDefault="001F32E0" w:rsidP="001F32E0">
            <w:pPr>
              <w:pStyle w:val="Default"/>
              <w:jc w:val="center"/>
            </w:pPr>
            <w:r w:rsidRPr="00410EF2">
              <w:t>При наличии, указать с кем</w:t>
            </w:r>
          </w:p>
        </w:tc>
      </w:tr>
    </w:tbl>
    <w:p w:rsidR="001F32E0" w:rsidRPr="00410EF2" w:rsidRDefault="001F32E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2E0" w:rsidRPr="00410EF2" w:rsidRDefault="001F32E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2E0" w:rsidRPr="00410EF2" w:rsidRDefault="00E17CB5" w:rsidP="001F32E0">
      <w:pPr>
        <w:pStyle w:val="Default"/>
      </w:pPr>
      <w:r w:rsidRPr="00410EF2">
        <w:t>Председатель Каштановского сельского совета – глава администрации Каштановского сельского поселения ____________</w:t>
      </w:r>
    </w:p>
    <w:p w:rsidR="00A27C85" w:rsidRPr="00410EF2" w:rsidRDefault="00A27C85" w:rsidP="001F32E0">
      <w:pPr>
        <w:pStyle w:val="Default"/>
      </w:pPr>
    </w:p>
    <w:p w:rsidR="00A27C85" w:rsidRPr="00410EF2" w:rsidRDefault="00A27C85" w:rsidP="001F32E0">
      <w:pPr>
        <w:pStyle w:val="Default"/>
      </w:pPr>
    </w:p>
    <w:p w:rsidR="001F32E0" w:rsidRPr="00410EF2" w:rsidRDefault="001F32E0" w:rsidP="001F32E0">
      <w:pPr>
        <w:pStyle w:val="Default"/>
      </w:pPr>
      <w:r w:rsidRPr="00410EF2">
        <w:lastRenderedPageBreak/>
        <w:t xml:space="preserve">________________________ _______________ _____________ </w:t>
      </w:r>
    </w:p>
    <w:p w:rsidR="001F32E0" w:rsidRPr="00410EF2" w:rsidRDefault="001F32E0" w:rsidP="001F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  <w:r w:rsidR="00A27C85" w:rsidRPr="00410E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0EF2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7C85" w:rsidRPr="00410E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0EF2">
        <w:rPr>
          <w:rFonts w:ascii="Times New Roman" w:hAnsi="Times New Roman" w:cs="Times New Roman"/>
          <w:sz w:val="24"/>
          <w:szCs w:val="24"/>
        </w:rPr>
        <w:t>Подпись</w:t>
      </w:r>
    </w:p>
    <w:p w:rsidR="003D5B92" w:rsidRPr="00410EF2" w:rsidRDefault="003D5B92">
      <w:pPr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E17CB5" w:rsidRPr="00410EF2" w:rsidRDefault="00E17CB5" w:rsidP="00E17C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решению __сессии</w:t>
      </w:r>
    </w:p>
    <w:p w:rsidR="00E17CB5" w:rsidRPr="00410EF2" w:rsidRDefault="00E17CB5" w:rsidP="00E17C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Каштановского сельского совета</w:t>
      </w:r>
    </w:p>
    <w:p w:rsidR="00E17CB5" w:rsidRPr="00410EF2" w:rsidRDefault="00E17CB5" w:rsidP="00E17C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Бахчисарайского района Республики</w:t>
      </w:r>
    </w:p>
    <w:p w:rsidR="00E17CB5" w:rsidRPr="00410EF2" w:rsidRDefault="00E17CB5" w:rsidP="00E17CB5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1 созыва от _____2018г №____</w:t>
      </w:r>
    </w:p>
    <w:p w:rsidR="00A831A3" w:rsidRPr="00410EF2" w:rsidRDefault="00A831A3" w:rsidP="00A831A3">
      <w:pPr>
        <w:pStyle w:val="Default"/>
        <w:jc w:val="right"/>
      </w:pPr>
    </w:p>
    <w:p w:rsidR="00A831A3" w:rsidRPr="00410EF2" w:rsidRDefault="00A831A3" w:rsidP="00A831A3">
      <w:pPr>
        <w:pStyle w:val="Default"/>
        <w:jc w:val="both"/>
        <w:rPr>
          <w:b/>
          <w:bCs/>
        </w:rPr>
      </w:pPr>
    </w:p>
    <w:p w:rsidR="00A831A3" w:rsidRPr="00410EF2" w:rsidRDefault="00A831A3" w:rsidP="00A831A3">
      <w:pPr>
        <w:pStyle w:val="Default"/>
        <w:jc w:val="center"/>
      </w:pPr>
      <w:r w:rsidRPr="00410EF2">
        <w:rPr>
          <w:b/>
          <w:bCs/>
        </w:rPr>
        <w:t>ПОРЯДОК</w:t>
      </w:r>
    </w:p>
    <w:p w:rsidR="00A831A3" w:rsidRPr="00410EF2" w:rsidRDefault="00A831A3" w:rsidP="00A831A3">
      <w:pPr>
        <w:pStyle w:val="Default"/>
        <w:jc w:val="center"/>
        <w:rPr>
          <w:b/>
          <w:bCs/>
        </w:rPr>
      </w:pPr>
      <w:r w:rsidRPr="00410EF2">
        <w:rPr>
          <w:b/>
          <w:bCs/>
        </w:rPr>
        <w:t xml:space="preserve">разрешения разногласий, возникающих по результатам </w:t>
      </w:r>
      <w:proofErr w:type="gramStart"/>
      <w:r w:rsidRPr="00410EF2">
        <w:rPr>
          <w:b/>
          <w:bCs/>
        </w:rPr>
        <w:t xml:space="preserve">проведения оценки регулирующего воздействия проектов муниципальных </w:t>
      </w:r>
      <w:r w:rsidR="00A27C85" w:rsidRPr="00410EF2">
        <w:rPr>
          <w:b/>
          <w:bCs/>
        </w:rPr>
        <w:t>нормативных правовых актов</w:t>
      </w:r>
      <w:r w:rsidR="00A27C85" w:rsidRPr="00410EF2">
        <w:t xml:space="preserve"> </w:t>
      </w:r>
      <w:r w:rsidR="00A27C85" w:rsidRPr="00410EF2">
        <w:rPr>
          <w:b/>
        </w:rPr>
        <w:t>муниципального образования</w:t>
      </w:r>
      <w:proofErr w:type="gramEnd"/>
      <w:r w:rsidR="00A27C85" w:rsidRPr="00410EF2">
        <w:rPr>
          <w:b/>
        </w:rPr>
        <w:t xml:space="preserve"> Каштановского сельского</w:t>
      </w:r>
      <w:r w:rsidR="00A27C85" w:rsidRPr="00410EF2">
        <w:rPr>
          <w:b/>
          <w:bCs/>
        </w:rPr>
        <w:t xml:space="preserve"> </w:t>
      </w:r>
      <w:r w:rsidRPr="00410EF2">
        <w:rPr>
          <w:b/>
          <w:bCs/>
        </w:rPr>
        <w:t>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 сельского поселения, затрагивающих вопросы осуществления предпринимательской и инвестиционной деятельности</w:t>
      </w:r>
    </w:p>
    <w:p w:rsidR="00A831A3" w:rsidRPr="00410EF2" w:rsidRDefault="00A831A3" w:rsidP="00A831A3">
      <w:pPr>
        <w:pStyle w:val="Default"/>
        <w:jc w:val="center"/>
      </w:pPr>
    </w:p>
    <w:p w:rsidR="00A831A3" w:rsidRPr="00410EF2" w:rsidRDefault="00A831A3" w:rsidP="00A831A3">
      <w:pPr>
        <w:pStyle w:val="Default"/>
        <w:ind w:firstLine="708"/>
        <w:jc w:val="both"/>
        <w:rPr>
          <w:color w:val="auto"/>
        </w:rPr>
      </w:pPr>
      <w:r w:rsidRPr="00410EF2">
        <w:t xml:space="preserve">1. </w:t>
      </w:r>
      <w:proofErr w:type="gramStart"/>
      <w:r w:rsidRPr="00410EF2">
        <w:t>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Законом Республики Крым от 25.06.2015 г.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</w:t>
      </w:r>
      <w:proofErr w:type="gramEnd"/>
      <w:r w:rsidRPr="00410EF2">
        <w:t xml:space="preserve"> </w:t>
      </w:r>
      <w:proofErr w:type="gramStart"/>
      <w:r w:rsidRPr="00410EF2">
        <w:t>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10EF2">
        <w:rPr>
          <w:color w:val="auto"/>
        </w:rPr>
        <w:t>»</w:t>
      </w:r>
      <w:r w:rsidR="003D5B92" w:rsidRPr="00410EF2">
        <w:rPr>
          <w:color w:val="auto"/>
        </w:rPr>
        <w:t>, 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 w:rsidRPr="00410EF2">
        <w:rPr>
          <w:color w:val="auto"/>
        </w:rPr>
        <w:t xml:space="preserve">. </w:t>
      </w:r>
      <w:proofErr w:type="gramEnd"/>
    </w:p>
    <w:p w:rsidR="00A831A3" w:rsidRPr="00410EF2" w:rsidRDefault="00A831A3" w:rsidP="00A831A3">
      <w:pPr>
        <w:pStyle w:val="Default"/>
        <w:ind w:firstLine="708"/>
        <w:jc w:val="both"/>
      </w:pPr>
      <w:r w:rsidRPr="00410EF2">
        <w:t xml:space="preserve">2. </w:t>
      </w:r>
      <w:proofErr w:type="gramStart"/>
      <w:r w:rsidRPr="00410EF2">
        <w:t>В случае несогласия с выводами,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(далее соответственно – заключение) должностное лицо, получившее заключение, или уполномоченное им должностное лицо (далее – должностное лицо), не позднее 10 рабочих дней со дня получения заключения направляет в уполномоченное структурное подразделение мотивированный ответ</w:t>
      </w:r>
      <w:proofErr w:type="gramEnd"/>
      <w:r w:rsidRPr="00410EF2">
        <w:t xml:space="preserve"> о несогласии с содержащимися в нём выводами (отдельными положениями заключения). </w:t>
      </w:r>
    </w:p>
    <w:p w:rsidR="00A831A3" w:rsidRPr="00410EF2" w:rsidRDefault="00A831A3" w:rsidP="003E18DE">
      <w:pPr>
        <w:pStyle w:val="Default"/>
        <w:ind w:firstLine="708"/>
        <w:jc w:val="both"/>
      </w:pPr>
      <w:r w:rsidRPr="00410EF2">
        <w:t xml:space="preserve">3. Уполномоченное структурное подразделение в случае получения мотивированного ответа о несогласии с содержащимися в заключении выводами (отдельными положениями заключения), рассматривает представленные возражения и в течение </w:t>
      </w:r>
      <w:r w:rsidRPr="00410EF2">
        <w:rPr>
          <w:b/>
          <w:bCs/>
        </w:rPr>
        <w:t xml:space="preserve">7 </w:t>
      </w:r>
      <w:r w:rsidRPr="00410EF2">
        <w:t xml:space="preserve">рабочих дней в письменной форме уведомляет должностное лицо: </w:t>
      </w:r>
    </w:p>
    <w:p w:rsidR="00A831A3" w:rsidRPr="00410EF2" w:rsidRDefault="00A831A3" w:rsidP="00A831A3">
      <w:pPr>
        <w:pStyle w:val="Default"/>
        <w:spacing w:after="36"/>
        <w:jc w:val="both"/>
      </w:pPr>
      <w:r w:rsidRPr="00410EF2">
        <w:t xml:space="preserve">- о согласии с возражениями на заключение (отдельные положения заключения); </w:t>
      </w:r>
    </w:p>
    <w:p w:rsidR="00A831A3" w:rsidRPr="00410EF2" w:rsidRDefault="00A831A3" w:rsidP="00A831A3">
      <w:pPr>
        <w:pStyle w:val="Default"/>
        <w:jc w:val="both"/>
      </w:pPr>
      <w:r w:rsidRPr="00410EF2">
        <w:t xml:space="preserve">- о несогласии с возражениями на заключение (отдельные положения заключения). </w:t>
      </w:r>
    </w:p>
    <w:p w:rsidR="00A831A3" w:rsidRPr="00410EF2" w:rsidRDefault="00A831A3" w:rsidP="008C73B6">
      <w:pPr>
        <w:pStyle w:val="Default"/>
        <w:ind w:firstLine="708"/>
        <w:jc w:val="both"/>
      </w:pPr>
      <w:r w:rsidRPr="00410EF2">
        <w:t xml:space="preserve">В случае несогласия с возражениями должностного лица на заключение (отдельные положения заключения) уполномоченное структурное подразделение оформляет таблицу разногласий к данному муниципальному нормативному правовому акту и направляет её должностному лицу. </w:t>
      </w:r>
    </w:p>
    <w:p w:rsidR="003D5B92" w:rsidRPr="00410EF2" w:rsidRDefault="00A831A3" w:rsidP="008C73B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 Разрешение разногласий, возникающих по результатам проведения экспертизы нормативных правовых актов, в случае несогласия уполномоченного структурного подразделения с представленными возражениями должностного лица и </w:t>
      </w:r>
      <w:proofErr w:type="gramStart"/>
      <w:r w:rsidR="00BF5A9C" w:rsidRPr="00410EF2">
        <w:rPr>
          <w:color w:val="auto"/>
        </w:rPr>
        <w:t>не достижения</w:t>
      </w:r>
      <w:proofErr w:type="gramEnd"/>
      <w:r w:rsidRPr="00410EF2">
        <w:rPr>
          <w:color w:val="auto"/>
        </w:rPr>
        <w:t xml:space="preserve"> договоренности по представленным возражениям, </w:t>
      </w:r>
      <w:r w:rsidR="003D5B92" w:rsidRPr="00410EF2">
        <w:rPr>
          <w:color w:val="auto"/>
        </w:rPr>
        <w:t xml:space="preserve">осуществляется на заседании Экспертного совета с участием заинтересованных лиц, где принимается окончательное решение. Указанное заседание организует Уполномоченный орган в срок не позднее 15 рабочих дней после направления согласно пункту </w:t>
      </w:r>
      <w:r w:rsidR="00E777BD" w:rsidRPr="00410EF2">
        <w:rPr>
          <w:color w:val="auto"/>
        </w:rPr>
        <w:t>3 на</w:t>
      </w:r>
      <w:r w:rsidR="003D5B92" w:rsidRPr="00410EF2">
        <w:rPr>
          <w:color w:val="auto"/>
        </w:rPr>
        <w:t>стоящего Порядка уведомления о несогласии с возражениями на заключение (отдельные положения заключения).</w:t>
      </w:r>
    </w:p>
    <w:p w:rsidR="00E777BD" w:rsidRPr="00410EF2" w:rsidRDefault="00A831A3" w:rsidP="008C73B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 xml:space="preserve">5. </w:t>
      </w:r>
      <w:proofErr w:type="gramStart"/>
      <w:r w:rsidR="00E777BD" w:rsidRPr="00410EF2">
        <w:rPr>
          <w:color w:val="auto"/>
        </w:rPr>
        <w:t xml:space="preserve">В целях организации совещания Уполномоченный орган уведомляет членов Экспертного совета о наличии разногласий по результатам проведения оценки проектов муниципальных нормативных правовых актов </w:t>
      </w:r>
      <w:proofErr w:type="spellStart"/>
      <w:r w:rsidR="00A27C85" w:rsidRPr="00410EF2">
        <w:rPr>
          <w:color w:val="auto"/>
        </w:rPr>
        <w:t>адмистрации</w:t>
      </w:r>
      <w:proofErr w:type="spellEnd"/>
      <w:r w:rsidR="00A27C85" w:rsidRPr="00410EF2">
        <w:rPr>
          <w:color w:val="auto"/>
        </w:rPr>
        <w:t xml:space="preserve"> муниципального образования Каштановского </w:t>
      </w:r>
      <w:r w:rsidR="00E777BD" w:rsidRPr="00410EF2">
        <w:rPr>
          <w:color w:val="auto"/>
        </w:rPr>
        <w:t>сельского поселения, затрагивающих вопросы осуществления предпринимательской или инвестиционной деятельности, или экспертизы нормативного правового акта,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</w:t>
      </w:r>
      <w:proofErr w:type="gramEnd"/>
      <w:r w:rsidR="00E777BD" w:rsidRPr="00410EF2">
        <w:rPr>
          <w:color w:val="auto"/>
        </w:rPr>
        <w:t xml:space="preserve"> поиска оптимального регулирующего решения</w:t>
      </w:r>
    </w:p>
    <w:p w:rsidR="00A831A3" w:rsidRPr="00410EF2" w:rsidRDefault="00A831A3" w:rsidP="00E777BD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6. </w:t>
      </w:r>
      <w:proofErr w:type="gramStart"/>
      <w:r w:rsidR="00E777BD" w:rsidRPr="00410EF2">
        <w:rPr>
          <w:color w:val="auto"/>
        </w:rPr>
        <w:t xml:space="preserve">Уполномоченный орган определяет время и место проведения Экспертного совета, а также утверждает список заинтересованных лиц, приглашаемых для разрешения разногласий, возникающих по результатам проведения оценки проектов муниципальных нормативных правовых актов </w:t>
      </w:r>
      <w:r w:rsidR="00A27C85" w:rsidRPr="00410EF2">
        <w:rPr>
          <w:color w:val="auto"/>
        </w:rPr>
        <w:t xml:space="preserve">администрации Каштановского </w:t>
      </w:r>
      <w:r w:rsidR="00E777BD" w:rsidRPr="00410EF2">
        <w:rPr>
          <w:color w:val="auto"/>
        </w:rPr>
        <w:t xml:space="preserve">сельского поселения, затрагивающих вопросы осуществления предпринимательской или инвестиционной деятельности, или экспертизы муниципальных нормативных правовых актов  </w:t>
      </w:r>
      <w:r w:rsidR="00A27C85" w:rsidRPr="00410EF2">
        <w:rPr>
          <w:color w:val="auto"/>
        </w:rPr>
        <w:t xml:space="preserve">муниципального образования Каштановского </w:t>
      </w:r>
      <w:r w:rsidR="00E777BD" w:rsidRPr="00410EF2">
        <w:rPr>
          <w:color w:val="auto"/>
        </w:rPr>
        <w:t>сельского поселения, затрагивающих вопросы осуществления предпринимательской и инвестиционной деятельности, и извещает</w:t>
      </w:r>
      <w:proofErr w:type="gramEnd"/>
      <w:r w:rsidR="00E777BD" w:rsidRPr="00410EF2">
        <w:rPr>
          <w:color w:val="auto"/>
        </w:rPr>
        <w:t xml:space="preserve"> указанных заинтересованных лиц о дате, времени и месте проведения совещания, не </w:t>
      </w:r>
      <w:proofErr w:type="gramStart"/>
      <w:r w:rsidR="00E777BD" w:rsidRPr="00410EF2">
        <w:rPr>
          <w:color w:val="auto"/>
        </w:rPr>
        <w:t>позднее</w:t>
      </w:r>
      <w:proofErr w:type="gramEnd"/>
      <w:r w:rsidR="00E777BD" w:rsidRPr="00410EF2">
        <w:rPr>
          <w:color w:val="auto"/>
        </w:rPr>
        <w:t xml:space="preserve"> чем за 5 рабочих дней до дня его проведения</w:t>
      </w:r>
      <w:r w:rsidRPr="00410EF2">
        <w:rPr>
          <w:color w:val="auto"/>
        </w:rPr>
        <w:t xml:space="preserve">. </w:t>
      </w:r>
    </w:p>
    <w:p w:rsidR="00A831A3" w:rsidRPr="00410EF2" w:rsidRDefault="00A831A3" w:rsidP="008C73B6">
      <w:pPr>
        <w:pStyle w:val="Default"/>
        <w:ind w:firstLine="708"/>
        <w:jc w:val="both"/>
      </w:pPr>
      <w:r w:rsidRPr="00410EF2">
        <w:t xml:space="preserve">7. В случае </w:t>
      </w:r>
      <w:proofErr w:type="gramStart"/>
      <w:r w:rsidRPr="00410EF2">
        <w:t>необходимости</w:t>
      </w:r>
      <w:proofErr w:type="gramEnd"/>
      <w:r w:rsidRPr="00410EF2">
        <w:t xml:space="preserve"> возможно привлекать независимых экспертов для разрешения разногласий. </w:t>
      </w:r>
    </w:p>
    <w:p w:rsidR="00A831A3" w:rsidRPr="00410EF2" w:rsidRDefault="008C73B6" w:rsidP="008C73B6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8</w:t>
      </w:r>
      <w:r w:rsidR="00A831A3" w:rsidRPr="00410EF2">
        <w:rPr>
          <w:color w:val="auto"/>
        </w:rPr>
        <w:t xml:space="preserve">. </w:t>
      </w:r>
      <w:r w:rsidR="00E777BD" w:rsidRPr="00410EF2">
        <w:rPr>
          <w:color w:val="auto"/>
        </w:rPr>
        <w:t xml:space="preserve">Принимаемые на заседании Экспертного совета решения оформляются протоколом. Протокол должен быть составлен не позднее 3 рабочих дней </w:t>
      </w:r>
      <w:proofErr w:type="gramStart"/>
      <w:r w:rsidR="00E777BD" w:rsidRPr="00410EF2">
        <w:rPr>
          <w:color w:val="auto"/>
        </w:rPr>
        <w:t>с даты проведения</w:t>
      </w:r>
      <w:proofErr w:type="gramEnd"/>
      <w:r w:rsidR="00E777BD" w:rsidRPr="00410EF2">
        <w:rPr>
          <w:color w:val="auto"/>
        </w:rPr>
        <w:t xml:space="preserve"> совещания, и направлен всем участникам совещания в течение 3 рабочих дней с даты составления</w:t>
      </w:r>
      <w:r w:rsidR="00A831A3" w:rsidRPr="00410EF2">
        <w:rPr>
          <w:color w:val="auto"/>
        </w:rPr>
        <w:t xml:space="preserve">. </w:t>
      </w:r>
    </w:p>
    <w:p w:rsidR="00A831A3" w:rsidRPr="00410EF2" w:rsidRDefault="008C73B6" w:rsidP="00E777BD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9</w:t>
      </w:r>
      <w:r w:rsidR="00E777BD" w:rsidRPr="00410EF2">
        <w:rPr>
          <w:color w:val="auto"/>
        </w:rPr>
        <w:t>. Решение, принятое на заседании Экспертного совета по результатам рассмотрения разногласий, является обязательным для органов местного самоуправления и подлежит исполнению в срок не более 30 календарных дней</w:t>
      </w:r>
      <w:r w:rsidR="00A831A3" w:rsidRPr="00410EF2">
        <w:rPr>
          <w:color w:val="auto"/>
        </w:rPr>
        <w:t>.</w:t>
      </w:r>
    </w:p>
    <w:p w:rsidR="00CB4DE4" w:rsidRPr="00410EF2" w:rsidRDefault="00CB4DE4">
      <w:pPr>
        <w:rPr>
          <w:rFonts w:ascii="Times New Roman" w:hAnsi="Times New Roman" w:cs="Times New Roman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8C73B6" w:rsidRPr="00410EF2" w:rsidRDefault="0024166E" w:rsidP="00CB4DE4">
      <w:pPr>
        <w:pStyle w:val="Default"/>
        <w:ind w:left="3545" w:firstLine="708"/>
      </w:pPr>
      <w:r w:rsidRPr="00410EF2">
        <w:lastRenderedPageBreak/>
        <w:t>Приложение 1</w:t>
      </w:r>
    </w:p>
    <w:p w:rsidR="008C73B6" w:rsidRPr="00410EF2" w:rsidRDefault="008C73B6" w:rsidP="0024166E">
      <w:pPr>
        <w:pStyle w:val="Default"/>
        <w:ind w:left="4253"/>
        <w:jc w:val="both"/>
      </w:pPr>
      <w:r w:rsidRPr="00410EF2">
        <w:t xml:space="preserve">к Порядку разрешения разногласий, возникающих по результатам </w:t>
      </w:r>
      <w:proofErr w:type="gramStart"/>
      <w:r w:rsidRPr="00410EF2">
        <w:t xml:space="preserve">проведения оценки регулирующего воздействия проектов муниципальных нормативных правовых актов </w:t>
      </w:r>
      <w:r w:rsidR="007139F5" w:rsidRPr="00410EF2">
        <w:t>муниципального образования</w:t>
      </w:r>
      <w:proofErr w:type="gramEnd"/>
      <w:r w:rsidR="007139F5" w:rsidRPr="00410EF2">
        <w:t xml:space="preserve"> Каштановского </w:t>
      </w:r>
      <w:r w:rsidRPr="00410EF2">
        <w:t>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</w:t>
      </w:r>
      <w:r w:rsidR="007139F5" w:rsidRPr="00410EF2">
        <w:t xml:space="preserve"> актов муниципального образования Каштановского </w:t>
      </w:r>
      <w:r w:rsidRPr="00410EF2">
        <w:t xml:space="preserve">сельского поселения, затрагивающих вопросы осуществления предпринимательской и инвестиционной деятельности </w:t>
      </w:r>
    </w:p>
    <w:p w:rsidR="008C73B6" w:rsidRPr="00410EF2" w:rsidRDefault="008C73B6" w:rsidP="008C73B6">
      <w:pPr>
        <w:pStyle w:val="Default"/>
        <w:jc w:val="center"/>
        <w:rPr>
          <w:b/>
          <w:bCs/>
          <w:color w:val="FF0000"/>
        </w:rPr>
      </w:pPr>
    </w:p>
    <w:p w:rsidR="00E777BD" w:rsidRPr="00410EF2" w:rsidRDefault="00E777BD" w:rsidP="00E777BD">
      <w:pPr>
        <w:pStyle w:val="Default"/>
        <w:jc w:val="center"/>
        <w:rPr>
          <w:b/>
          <w:bCs/>
          <w:color w:val="auto"/>
        </w:rPr>
      </w:pPr>
      <w:bookmarkStart w:id="2" w:name="bookmark25"/>
      <w:r w:rsidRPr="00410EF2">
        <w:rPr>
          <w:b/>
          <w:bCs/>
          <w:color w:val="auto"/>
        </w:rPr>
        <w:t>Положение</w:t>
      </w:r>
      <w:bookmarkEnd w:id="2"/>
    </w:p>
    <w:p w:rsidR="00E777BD" w:rsidRPr="00410EF2" w:rsidRDefault="00E777BD" w:rsidP="00E777BD">
      <w:pPr>
        <w:pStyle w:val="Default"/>
        <w:jc w:val="center"/>
        <w:rPr>
          <w:b/>
          <w:bCs/>
          <w:color w:val="auto"/>
        </w:rPr>
      </w:pPr>
      <w:bookmarkStart w:id="3" w:name="bookmark26"/>
      <w:r w:rsidRPr="00410EF2">
        <w:rPr>
          <w:b/>
          <w:bCs/>
          <w:color w:val="auto"/>
        </w:rPr>
        <w:t>об Экспертном совете по оценке регулирующего воздействия</w:t>
      </w:r>
      <w:bookmarkEnd w:id="3"/>
    </w:p>
    <w:p w:rsidR="00E777BD" w:rsidRPr="00410EF2" w:rsidRDefault="00E777BD" w:rsidP="00E777BD">
      <w:pPr>
        <w:pStyle w:val="Default"/>
        <w:jc w:val="center"/>
        <w:rPr>
          <w:b/>
          <w:bCs/>
          <w:color w:val="auto"/>
        </w:rPr>
      </w:pPr>
      <w:bookmarkStart w:id="4" w:name="bookmark27"/>
      <w:r w:rsidRPr="00410EF2">
        <w:rPr>
          <w:b/>
          <w:bCs/>
          <w:color w:val="auto"/>
        </w:rPr>
        <w:t xml:space="preserve">нормативных правовых актов </w:t>
      </w:r>
      <w:r w:rsidR="007139F5" w:rsidRPr="00410EF2">
        <w:rPr>
          <w:b/>
        </w:rPr>
        <w:t>муниципального образования Каштановского</w:t>
      </w:r>
      <w:r w:rsidR="007139F5" w:rsidRPr="00410EF2">
        <w:t xml:space="preserve"> </w:t>
      </w:r>
      <w:r w:rsidRPr="00410EF2">
        <w:rPr>
          <w:b/>
          <w:bCs/>
          <w:color w:val="auto"/>
        </w:rPr>
        <w:t>сельского поселения и проектов нормативных правовых актов</w:t>
      </w:r>
      <w:bookmarkEnd w:id="4"/>
      <w:r w:rsidR="007139F5" w:rsidRPr="00410EF2">
        <w:t xml:space="preserve"> </w:t>
      </w:r>
      <w:r w:rsidR="007139F5" w:rsidRPr="00410EF2">
        <w:rPr>
          <w:b/>
        </w:rPr>
        <w:t>муниципального образования Каштановского</w:t>
      </w:r>
      <w:r w:rsidR="007139F5" w:rsidRPr="00410EF2">
        <w:t xml:space="preserve"> </w:t>
      </w:r>
      <w:r w:rsidRPr="00410EF2">
        <w:rPr>
          <w:b/>
          <w:bCs/>
          <w:color w:val="auto"/>
        </w:rPr>
        <w:t>сельского поселения</w:t>
      </w:r>
    </w:p>
    <w:p w:rsidR="00E777BD" w:rsidRPr="00410EF2" w:rsidRDefault="00E777BD" w:rsidP="00E777BD">
      <w:pPr>
        <w:pStyle w:val="Default"/>
        <w:jc w:val="center"/>
        <w:rPr>
          <w:b/>
          <w:bCs/>
          <w:color w:val="auto"/>
        </w:rPr>
      </w:pPr>
    </w:p>
    <w:p w:rsidR="00E777BD" w:rsidRPr="00410EF2" w:rsidRDefault="00E777BD" w:rsidP="00E777BD">
      <w:pPr>
        <w:pStyle w:val="Default"/>
        <w:jc w:val="center"/>
        <w:rPr>
          <w:b/>
          <w:bCs/>
          <w:color w:val="auto"/>
        </w:rPr>
      </w:pPr>
      <w:bookmarkStart w:id="5" w:name="bookmark28"/>
      <w:r w:rsidRPr="00410EF2">
        <w:rPr>
          <w:b/>
          <w:bCs/>
          <w:color w:val="auto"/>
        </w:rPr>
        <w:t>1. Общие положения</w:t>
      </w:r>
      <w:bookmarkEnd w:id="5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1.1. Экспертный совет по оценке регулирующего воздействия нормативных правовых актов и проектов нормативных правовых актов </w:t>
      </w:r>
      <w:r w:rsidR="007139F5" w:rsidRPr="00410EF2">
        <w:t xml:space="preserve">муниципального образования Каштановского </w:t>
      </w:r>
      <w:r w:rsidRPr="00410EF2">
        <w:rPr>
          <w:color w:val="auto"/>
        </w:rPr>
        <w:t>сельского поселения (далее - Экспертный совет)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1.2. Экспертный совет в своей деятельности руководствуется Конституцией Российской Федерации, Конституцией Республики Крым, нормативными правовыми актами Российской Федерации и Республики Крым, а также настоящим Положением.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1.3. Экспертный совет при осуществлении возложенных на него задач взаимодействует с органами местного самоуправления </w:t>
      </w:r>
      <w:r w:rsidR="007139F5" w:rsidRPr="00410EF2">
        <w:rPr>
          <w:color w:val="auto"/>
        </w:rPr>
        <w:t xml:space="preserve">администрации Каштановского </w:t>
      </w:r>
      <w:r w:rsidRPr="00410EF2">
        <w:rPr>
          <w:color w:val="auto"/>
        </w:rPr>
        <w:t>сельского поселения комиссиями, советами, общественными объединениями, экспертными сообществами и другими организациями.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jc w:val="center"/>
        <w:rPr>
          <w:b/>
          <w:bCs/>
          <w:color w:val="auto"/>
        </w:rPr>
      </w:pPr>
      <w:bookmarkStart w:id="6" w:name="bookmark29"/>
      <w:r w:rsidRPr="00410EF2">
        <w:rPr>
          <w:b/>
          <w:bCs/>
          <w:color w:val="auto"/>
        </w:rPr>
        <w:t>2. Задачи Экспертного совета</w:t>
      </w:r>
      <w:bookmarkEnd w:id="6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2.1. Основными задачами Экспертного совета являются:</w:t>
      </w:r>
    </w:p>
    <w:p w:rsidR="00E777BD" w:rsidRPr="00410EF2" w:rsidRDefault="009B35D5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- </w:t>
      </w:r>
      <w:r w:rsidR="00E777BD" w:rsidRPr="00410EF2">
        <w:rPr>
          <w:color w:val="auto"/>
        </w:rPr>
        <w:t>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требованиям;</w:t>
      </w:r>
    </w:p>
    <w:p w:rsidR="00E777BD" w:rsidRPr="00410EF2" w:rsidRDefault="009B35D5" w:rsidP="008B4D12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 xml:space="preserve">- </w:t>
      </w:r>
      <w:r w:rsidR="007139F5" w:rsidRPr="00410EF2">
        <w:rPr>
          <w:color w:val="auto"/>
        </w:rPr>
        <w:t>в</w:t>
      </w:r>
      <w:r w:rsidR="00E777BD" w:rsidRPr="00410EF2">
        <w:rPr>
          <w:color w:val="auto"/>
        </w:rPr>
        <w:t>ынесение решений</w:t>
      </w:r>
      <w:r w:rsidR="007139F5" w:rsidRPr="00410EF2">
        <w:rPr>
          <w:color w:val="auto"/>
        </w:rPr>
        <w:t xml:space="preserve"> </w:t>
      </w:r>
      <w:r w:rsidR="00E777BD" w:rsidRPr="00410EF2">
        <w:rPr>
          <w:color w:val="auto"/>
        </w:rPr>
        <w:t xml:space="preserve"> об одобрении нормативного правового акта или проекта нормативного правового акта, необходимости детальной оценки регулирующего воздействия и проведении публичных консультаций, мотивированном отклонении проекта нормативного правового акта, мотивированном направлении его разработчику проекта на доработку (или отмене, изменении нормативного правового акта) с учетом материалов публичных консультаций и детальной оценки регулирующего воздействия, если таковые были проведены к дате принятия решения.</w:t>
      </w:r>
      <w:proofErr w:type="gramEnd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jc w:val="center"/>
        <w:rPr>
          <w:b/>
          <w:bCs/>
          <w:color w:val="auto"/>
        </w:rPr>
      </w:pPr>
      <w:bookmarkStart w:id="7" w:name="bookmark30"/>
      <w:r w:rsidRPr="00410EF2">
        <w:rPr>
          <w:b/>
          <w:bCs/>
          <w:color w:val="auto"/>
        </w:rPr>
        <w:t>3. Полномочия Экспертного совета</w:t>
      </w:r>
      <w:bookmarkEnd w:id="7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3.1. Экспертный совет осуществляет следующие полномочия: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утверждает состав рабочей группы и определяет ее руководителя из состава Экспертного совета для проведения детальной </w:t>
      </w:r>
      <w:proofErr w:type="gramStart"/>
      <w:r w:rsidRPr="00410EF2">
        <w:rPr>
          <w:color w:val="auto"/>
        </w:rPr>
        <w:t>оценки</w:t>
      </w:r>
      <w:proofErr w:type="gramEnd"/>
      <w:r w:rsidRPr="00410EF2">
        <w:rPr>
          <w:color w:val="auto"/>
        </w:rPr>
        <w:t xml:space="preserve"> регулирующего воздействия;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lastRenderedPageBreak/>
        <w:t xml:space="preserve">запрашивает у органов местного самоуправления </w:t>
      </w:r>
      <w:r w:rsidR="007139F5" w:rsidRPr="00410EF2">
        <w:rPr>
          <w:color w:val="auto"/>
        </w:rPr>
        <w:t xml:space="preserve">Каштановского </w:t>
      </w:r>
      <w:r w:rsidRPr="00410EF2">
        <w:rPr>
          <w:color w:val="auto"/>
        </w:rPr>
        <w:t>сельского поселения и иных организаций в установленном действующим законодательством порядке материалы и документы, необходимые для проведения экспертизы;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назначает срок проведения публичных консультаций;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при необходимости привлекает к работе в составе рабочей группы внешних экспертов;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осуществляет в пределах своей компетенции иные полномочия, предусмотренные законодательством и необходимые для осуществления экспертной деятельности.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3.2. Члены Экспертного совета имеют право: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участвовать в мероприятиях, проводимых Экспертным советом, в подготовке материалов по рассматриваемым вопросам;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proofErr w:type="gramStart"/>
      <w:r w:rsidRPr="00410EF2">
        <w:rPr>
          <w:color w:val="auto"/>
        </w:rPr>
        <w:t>вносить предложения, замечания и поправки к проектам планов работы Экспертного совета, повестке дня и порядку ведения его заседаний;</w:t>
      </w:r>
      <w:proofErr w:type="gramEnd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знакомиться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3.3. Члены Экспертного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 Экспертного совета.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3.4. По рассмотренным вопросам Экспертный совет и рабочие группы принимают решения, которые оформляются протоколами.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3.5. Решения Экспертного совета и рабочих групп принимаются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принимается большинством голосов, участвующих в заседании Экспертного совета.</w:t>
      </w:r>
    </w:p>
    <w:p w:rsidR="008B4D12" w:rsidRPr="00410EF2" w:rsidRDefault="008B4D12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jc w:val="center"/>
        <w:rPr>
          <w:b/>
          <w:bCs/>
          <w:color w:val="auto"/>
        </w:rPr>
      </w:pPr>
      <w:bookmarkStart w:id="8" w:name="bookmark31"/>
      <w:r w:rsidRPr="00410EF2">
        <w:rPr>
          <w:b/>
          <w:bCs/>
          <w:color w:val="auto"/>
        </w:rPr>
        <w:t>4. Состав Экспертного совета</w:t>
      </w:r>
      <w:bookmarkEnd w:id="8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4.1. В состав Экспертного совета входят: председатель Экспертного совета, заместитель председателя Экспертного совета и члены Экспертного совета.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4.2. Отбор кандидатов в члены Экспертного совета осуществляется на основе гласности и добровольном участии в работе Экспертного совета.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4.3. </w:t>
      </w:r>
      <w:proofErr w:type="gramStart"/>
      <w:r w:rsidRPr="00410EF2">
        <w:rPr>
          <w:color w:val="auto"/>
        </w:rPr>
        <w:t>При осуществлении процедуры отбора (</w:t>
      </w:r>
      <w:proofErr w:type="spellStart"/>
      <w:r w:rsidR="009B35D5" w:rsidRPr="00410EF2">
        <w:rPr>
          <w:color w:val="auto"/>
        </w:rPr>
        <w:t>рейтингования</w:t>
      </w:r>
      <w:proofErr w:type="spellEnd"/>
      <w:r w:rsidRPr="00410EF2">
        <w:rPr>
          <w:color w:val="auto"/>
        </w:rPr>
        <w:t>) кандидатов в члены Экспертного совета могут учитываться наличие ученой степени и (или) звания, почетной степени и (или) звания, количество публикаций в научных журналах и иных средствах массовой информации, включая социальные сети, участие в деятельности общественных организаций, высших учебных заведений и научных институтов, а также признанный авторитет в профессиональном сообществе и репутация ответственного эксперта.</w:t>
      </w:r>
      <w:proofErr w:type="gramEnd"/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4.4. Членами Экспертного совета (кроме председателя и заместителя председателя) не могут быть лица, замещающие государственные должности Республики Крым, муниципальные должности, должности государственной гражданской и муниципальной службы.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4.5. Члены Экспертного совета осуществляют свою деятельность на общественных началах.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4.6. </w:t>
      </w:r>
      <w:r w:rsidR="008B4D12" w:rsidRPr="00410EF2">
        <w:rPr>
          <w:color w:val="auto"/>
        </w:rPr>
        <w:t>С</w:t>
      </w:r>
      <w:r w:rsidRPr="00410EF2">
        <w:rPr>
          <w:color w:val="auto"/>
        </w:rPr>
        <w:t xml:space="preserve">остав Экспертного совета </w:t>
      </w:r>
      <w:r w:rsidR="008B4D12" w:rsidRPr="00410EF2">
        <w:rPr>
          <w:color w:val="auto"/>
        </w:rPr>
        <w:t xml:space="preserve">формируется в соответствии с порядком, утвержденным постановлением Совета Министров Республики Крым от 06 сентября 2016 года № 428 "Об утверждении </w:t>
      </w:r>
      <w:proofErr w:type="gramStart"/>
      <w:r w:rsidR="008B4D12" w:rsidRPr="00410EF2">
        <w:rPr>
          <w:color w:val="auto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="008B4D12" w:rsidRPr="00410EF2">
        <w:rPr>
          <w:color w:val="auto"/>
        </w:rPr>
        <w:t xml:space="preserve"> Крым и экспертизы нормативных правовых актов Республики Крым"</w:t>
      </w:r>
      <w:r w:rsidRPr="00410EF2">
        <w:rPr>
          <w:color w:val="auto"/>
        </w:rPr>
        <w:t>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4.7. </w:t>
      </w:r>
      <w:r w:rsidR="00E777BD" w:rsidRPr="00410EF2">
        <w:rPr>
          <w:color w:val="auto"/>
        </w:rPr>
        <w:t>Срок полномочий Экспертного совета составляет 5 лет со дня формирования состава Экспертного совета. По истечении пятилетнего срока формируется новый состав Экспертного совета.</w:t>
      </w:r>
    </w:p>
    <w:p w:rsidR="008B4D12" w:rsidRPr="00410EF2" w:rsidRDefault="008B4D12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jc w:val="center"/>
        <w:rPr>
          <w:b/>
          <w:bCs/>
          <w:color w:val="auto"/>
        </w:rPr>
      </w:pPr>
      <w:bookmarkStart w:id="9" w:name="bookmark32"/>
      <w:r w:rsidRPr="00410EF2">
        <w:rPr>
          <w:b/>
          <w:bCs/>
          <w:color w:val="auto"/>
        </w:rPr>
        <w:t xml:space="preserve">5. Порядок проведения заседаний и принятия решений </w:t>
      </w:r>
      <w:proofErr w:type="gramStart"/>
      <w:r w:rsidRPr="00410EF2">
        <w:rPr>
          <w:b/>
          <w:bCs/>
          <w:color w:val="auto"/>
        </w:rPr>
        <w:t>Экспертным</w:t>
      </w:r>
      <w:bookmarkEnd w:id="9"/>
      <w:proofErr w:type="gramEnd"/>
    </w:p>
    <w:p w:rsidR="00E777BD" w:rsidRPr="00410EF2" w:rsidRDefault="00E777BD" w:rsidP="008B4D12">
      <w:pPr>
        <w:pStyle w:val="Default"/>
        <w:jc w:val="center"/>
        <w:rPr>
          <w:b/>
          <w:bCs/>
          <w:color w:val="auto"/>
        </w:rPr>
      </w:pPr>
      <w:bookmarkStart w:id="10" w:name="bookmark33"/>
      <w:r w:rsidRPr="00410EF2">
        <w:rPr>
          <w:b/>
          <w:bCs/>
          <w:color w:val="auto"/>
        </w:rPr>
        <w:t>советом</w:t>
      </w:r>
      <w:bookmarkEnd w:id="10"/>
    </w:p>
    <w:p w:rsidR="008B4D12" w:rsidRPr="00410EF2" w:rsidRDefault="008B4D12" w:rsidP="008B4D12">
      <w:pPr>
        <w:pStyle w:val="Default"/>
        <w:ind w:firstLine="708"/>
        <w:jc w:val="both"/>
        <w:rPr>
          <w:color w:val="auto"/>
        </w:rPr>
      </w:pP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5.1. Председатель Экспертного совета организует работу Экспертногосовета, формирует рабочие группы.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Заседание Экспертного совета считается правомочным, если в нем принимают участие более половины всех членов Экспертного совета.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5.2. </w:t>
      </w:r>
      <w:r w:rsidR="00E777BD" w:rsidRPr="00410EF2">
        <w:rPr>
          <w:color w:val="auto"/>
        </w:rPr>
        <w:t>Председатель Экспертного совета: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осуществляет общее руководство работой Экспертного совета, проводит заседания Экспертного совета и при необходимости рабочих групп, а также осуществляет общий </w:t>
      </w:r>
      <w:proofErr w:type="gramStart"/>
      <w:r w:rsidRPr="00410EF2">
        <w:rPr>
          <w:color w:val="auto"/>
        </w:rPr>
        <w:t>контроль за</w:t>
      </w:r>
      <w:proofErr w:type="gramEnd"/>
      <w:r w:rsidRPr="00410EF2">
        <w:rPr>
          <w:color w:val="auto"/>
        </w:rPr>
        <w:t xml:space="preserve"> выполнением планов работы и исполнением решений Экспертного совета;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создает условия для коллективного обсуждения и решения вопросов, внесенных на рассмотрение Экспертного совета.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5.3. </w:t>
      </w:r>
      <w:r w:rsidR="00E777BD" w:rsidRPr="00410EF2">
        <w:rPr>
          <w:color w:val="auto"/>
        </w:rPr>
        <w:t>В отсутствие председателя Экспертного совета обязанности по их решению возлагаются на его заместителя.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5.4. </w:t>
      </w:r>
      <w:r w:rsidR="00E777BD" w:rsidRPr="00410EF2">
        <w:rPr>
          <w:color w:val="auto"/>
        </w:rPr>
        <w:t>Работа Экспертного совета осуществляется на регулярной основе. Заседания Экспертного совета проводятся председателем Экспертного совета не реже 1 раза в 2 месяца.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5.5. </w:t>
      </w:r>
      <w:r w:rsidR="00E777BD" w:rsidRPr="00410EF2">
        <w:rPr>
          <w:color w:val="auto"/>
        </w:rPr>
        <w:t>К работе Экспертного совета могут быть привлечены эксперты, включенные в Реестр, но не вошедшие в действующий состав Экспертного совета, а также эксперты при наличии соответствующих решений председателя Экспертного совета.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5.6. </w:t>
      </w:r>
      <w:r w:rsidR="00E777BD" w:rsidRPr="00410EF2">
        <w:rPr>
          <w:color w:val="auto"/>
        </w:rPr>
        <w:t>Член Экспертного совета: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участвует в заседаниях Экспертного совета и голосует за принятие решения;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возглавляет рабочую группу по решению Экспертного совета;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в рамках курируемого направления ведет перечень экспертов, предполагаемых участников оценки регулирующего воздействия.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5.7. </w:t>
      </w:r>
      <w:r w:rsidR="00E777BD" w:rsidRPr="00410EF2">
        <w:rPr>
          <w:color w:val="auto"/>
        </w:rPr>
        <w:t>Член Экспертного совета - руководитель рабочей группы: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вносит предложения по составу рабочей группы;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руководит рабочей группой;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вносит на рассмотрение Экспертного совета материалы оценки регулирующего воздействия;</w:t>
      </w:r>
    </w:p>
    <w:p w:rsidR="00E777BD" w:rsidRPr="00410EF2" w:rsidRDefault="00E777BD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>участвует в консультациях с участниками оценки регулирующего воздействия.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5.8. </w:t>
      </w:r>
      <w:r w:rsidR="00E777BD" w:rsidRPr="00410EF2">
        <w:rPr>
          <w:color w:val="auto"/>
        </w:rPr>
        <w:t>План работы Экспертного совета является публичным и размещается на официальном сайте в информационно-телекоммуникационной сети «Интернет».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5.9. </w:t>
      </w:r>
      <w:r w:rsidR="00E777BD" w:rsidRPr="00410EF2">
        <w:rPr>
          <w:color w:val="auto"/>
        </w:rPr>
        <w:t>Организационно-техническое обеспечение заседаний Экспертного совета и рабочих групп осуществляется Уполномоченным органом.</w:t>
      </w:r>
    </w:p>
    <w:p w:rsidR="00E777BD" w:rsidRPr="00410EF2" w:rsidRDefault="008B4D12" w:rsidP="008B4D12">
      <w:pPr>
        <w:pStyle w:val="Default"/>
        <w:ind w:firstLine="708"/>
        <w:jc w:val="both"/>
        <w:rPr>
          <w:color w:val="auto"/>
        </w:rPr>
      </w:pPr>
      <w:r w:rsidRPr="00410EF2">
        <w:rPr>
          <w:color w:val="auto"/>
        </w:rPr>
        <w:t xml:space="preserve">5.10. </w:t>
      </w:r>
      <w:r w:rsidR="00E777BD" w:rsidRPr="00410EF2">
        <w:rPr>
          <w:color w:val="auto"/>
        </w:rPr>
        <w:t>Экспертный совет имеет бланк со своим наименованием.</w:t>
      </w:r>
    </w:p>
    <w:p w:rsidR="008B4D12" w:rsidRPr="00410EF2" w:rsidRDefault="008B4D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br w:type="page"/>
      </w:r>
    </w:p>
    <w:p w:rsidR="009B35D5" w:rsidRPr="00410EF2" w:rsidRDefault="009B35D5" w:rsidP="009B35D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 решению __сессии</w:t>
      </w:r>
    </w:p>
    <w:p w:rsidR="009B35D5" w:rsidRPr="00410EF2" w:rsidRDefault="009B35D5" w:rsidP="009B35D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Каштановского сельского совета</w:t>
      </w:r>
    </w:p>
    <w:p w:rsidR="009B35D5" w:rsidRPr="00410EF2" w:rsidRDefault="009B35D5" w:rsidP="009B35D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Бахчисарайского района Республики</w:t>
      </w:r>
    </w:p>
    <w:p w:rsidR="009B35D5" w:rsidRPr="00410EF2" w:rsidRDefault="009B35D5" w:rsidP="009B35D5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1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1 созыва от _____2018г №____</w:t>
      </w:r>
    </w:p>
    <w:p w:rsidR="009B35D5" w:rsidRPr="00410EF2" w:rsidRDefault="009B35D5" w:rsidP="009B35D5">
      <w:pPr>
        <w:pStyle w:val="Default"/>
        <w:jc w:val="right"/>
      </w:pPr>
    </w:p>
    <w:p w:rsidR="00FE5798" w:rsidRPr="00410EF2" w:rsidRDefault="00FE5798" w:rsidP="00FE5798">
      <w:pPr>
        <w:pStyle w:val="Default"/>
        <w:jc w:val="both"/>
        <w:rPr>
          <w:b/>
          <w:bCs/>
        </w:rPr>
      </w:pPr>
    </w:p>
    <w:p w:rsidR="00FE5798" w:rsidRPr="00410EF2" w:rsidRDefault="00FE5798" w:rsidP="00FE5798">
      <w:pPr>
        <w:pStyle w:val="Default"/>
        <w:jc w:val="center"/>
      </w:pPr>
      <w:r w:rsidRPr="00410EF2">
        <w:rPr>
          <w:b/>
          <w:bCs/>
        </w:rPr>
        <w:t>Порядок проведения мониторинга фактического воздействия муниципальных нормативных правовых актов</w:t>
      </w:r>
    </w:p>
    <w:p w:rsidR="00FE5798" w:rsidRPr="00410EF2" w:rsidRDefault="00FE5798" w:rsidP="00FE5798">
      <w:pPr>
        <w:pStyle w:val="Default"/>
        <w:jc w:val="both"/>
      </w:pPr>
    </w:p>
    <w:p w:rsidR="00FE5798" w:rsidRPr="00410EF2" w:rsidRDefault="00FE5798" w:rsidP="00FE5798">
      <w:pPr>
        <w:pStyle w:val="Default"/>
        <w:ind w:firstLine="708"/>
        <w:jc w:val="both"/>
      </w:pPr>
      <w:r w:rsidRPr="00410EF2">
        <w:t xml:space="preserve">1. </w:t>
      </w:r>
      <w:proofErr w:type="gramStart"/>
      <w:r w:rsidRPr="00410EF2">
        <w:t xml:space="preserve">Орган, уполномоченный на проведение мониторинга фактического воздействия муниципальных нормативных правовых актов, в сроки, определенные </w:t>
      </w:r>
      <w:r w:rsidRPr="00410EF2">
        <w:rPr>
          <w:bCs/>
        </w:rPr>
        <w:t xml:space="preserve">сводным отчетом о результатах проведения оценки регулирующего воздействия проекта муниципального нормативного правового акта </w:t>
      </w:r>
      <w:r w:rsidRPr="00410EF2">
        <w:t xml:space="preserve">(п. 3.2 «Сроки достижения целей предлагаемого правового регулирования», п. 3.3 «Периодичность мониторинга достижения целей предлагаемого правового регулирования») проводит мониторинг фактического воздействия муниципальных нормативных правовых актов (далее – мониторинг) в течение 15 рабочих дней. </w:t>
      </w:r>
      <w:proofErr w:type="gramEnd"/>
    </w:p>
    <w:p w:rsidR="00FE5798" w:rsidRPr="00410EF2" w:rsidRDefault="00FE5798" w:rsidP="00FE5798">
      <w:pPr>
        <w:pStyle w:val="Default"/>
        <w:ind w:firstLine="708"/>
        <w:jc w:val="both"/>
      </w:pPr>
      <w:r w:rsidRPr="00410EF2">
        <w:t xml:space="preserve">2. Результатом мониторинга является сводный отчет о результатах оценки регулирующего воздействия (далее – отчет о мониторинге). </w:t>
      </w:r>
    </w:p>
    <w:p w:rsidR="00FE5798" w:rsidRPr="00410EF2" w:rsidRDefault="00FE5798" w:rsidP="00FE5798">
      <w:pPr>
        <w:pStyle w:val="Default"/>
        <w:ind w:firstLine="708"/>
        <w:jc w:val="both"/>
      </w:pPr>
      <w:r w:rsidRPr="00410EF2">
        <w:t xml:space="preserve">3.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указывается в сводном отчете. </w:t>
      </w:r>
      <w:proofErr w:type="gramStart"/>
      <w:r w:rsidRPr="00410EF2">
        <w:t xml:space="preserve">В этом случае орган, уполномоченный на проведение мониторинга фактического воздействия муниципальных нормативных правовых актов, совместно с органом–разработчиком проводят анализ причин данной ситуации, которая является основанием для формирования органом-разработчиком муниципального нормативного правового акта или органом, уполномоченным на проведение мониторинга фактического воздействия муниципальных нормативных правовых актов, предложений об отмене или изменении муниципального нормативного правового акта или его отдельных положений. </w:t>
      </w:r>
      <w:proofErr w:type="gramEnd"/>
    </w:p>
    <w:p w:rsidR="00FE5798" w:rsidRPr="00410EF2" w:rsidRDefault="00FE5798" w:rsidP="00FE5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F2">
        <w:rPr>
          <w:rFonts w:ascii="Times New Roman" w:hAnsi="Times New Roman" w:cs="Times New Roman"/>
          <w:sz w:val="24"/>
          <w:szCs w:val="24"/>
        </w:rPr>
        <w:t xml:space="preserve">4. Сводный отчет подписывается </w:t>
      </w:r>
      <w:r w:rsidR="009B35D5" w:rsidRPr="00410EF2">
        <w:rPr>
          <w:rFonts w:ascii="Times New Roman" w:hAnsi="Times New Roman" w:cs="Times New Roman"/>
          <w:sz w:val="24"/>
          <w:szCs w:val="24"/>
        </w:rPr>
        <w:t xml:space="preserve">председателем Каштановского сельского совета - </w:t>
      </w:r>
      <w:r w:rsidRPr="00410EF2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3A0941" w:rsidRPr="00410EF2">
        <w:rPr>
          <w:rFonts w:ascii="Times New Roman" w:hAnsi="Times New Roman" w:cs="Times New Roman"/>
          <w:sz w:val="24"/>
          <w:szCs w:val="24"/>
        </w:rPr>
        <w:t>Каштановского</w:t>
      </w:r>
      <w:r w:rsidRPr="00410EF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sectPr w:rsidR="00FE5798" w:rsidRPr="00410EF2" w:rsidSect="00E17CB5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57" w:rsidRDefault="003E2257" w:rsidP="00E17CB5">
      <w:pPr>
        <w:spacing w:after="0" w:line="240" w:lineRule="auto"/>
      </w:pPr>
      <w:r>
        <w:separator/>
      </w:r>
    </w:p>
  </w:endnote>
  <w:endnote w:type="continuationSeparator" w:id="0">
    <w:p w:rsidR="003E2257" w:rsidRDefault="003E2257" w:rsidP="00E1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17610"/>
      <w:docPartObj>
        <w:docPartGallery w:val="Page Numbers (Bottom of Page)"/>
        <w:docPartUnique/>
      </w:docPartObj>
    </w:sdtPr>
    <w:sdtEndPr/>
    <w:sdtContent>
      <w:p w:rsidR="00E17CB5" w:rsidRDefault="00E17C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51">
          <w:rPr>
            <w:noProof/>
          </w:rPr>
          <w:t>2</w:t>
        </w:r>
        <w:r>
          <w:fldChar w:fldCharType="end"/>
        </w:r>
      </w:p>
    </w:sdtContent>
  </w:sdt>
  <w:p w:rsidR="00E17CB5" w:rsidRDefault="00E17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57" w:rsidRDefault="003E2257" w:rsidP="00E17CB5">
      <w:pPr>
        <w:spacing w:after="0" w:line="240" w:lineRule="auto"/>
      </w:pPr>
      <w:r>
        <w:separator/>
      </w:r>
    </w:p>
  </w:footnote>
  <w:footnote w:type="continuationSeparator" w:id="0">
    <w:p w:rsidR="003E2257" w:rsidRDefault="003E2257" w:rsidP="00E1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75A8"/>
    <w:multiLevelType w:val="multilevel"/>
    <w:tmpl w:val="16007B1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A5516"/>
    <w:multiLevelType w:val="multilevel"/>
    <w:tmpl w:val="0A7C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95E13"/>
    <w:multiLevelType w:val="multilevel"/>
    <w:tmpl w:val="B2EEC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D3A85"/>
    <w:multiLevelType w:val="multilevel"/>
    <w:tmpl w:val="8ECEF3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B2B59"/>
    <w:multiLevelType w:val="multilevel"/>
    <w:tmpl w:val="4E0451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B07FA"/>
    <w:multiLevelType w:val="multilevel"/>
    <w:tmpl w:val="53E86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5"/>
    <w:rsid w:val="000249D4"/>
    <w:rsid w:val="000E763A"/>
    <w:rsid w:val="00142B51"/>
    <w:rsid w:val="00152B62"/>
    <w:rsid w:val="001746DA"/>
    <w:rsid w:val="0017777D"/>
    <w:rsid w:val="001A7415"/>
    <w:rsid w:val="001C011D"/>
    <w:rsid w:val="001F32E0"/>
    <w:rsid w:val="0024166E"/>
    <w:rsid w:val="002829A7"/>
    <w:rsid w:val="00292AF8"/>
    <w:rsid w:val="002B6FCA"/>
    <w:rsid w:val="002C1C07"/>
    <w:rsid w:val="00341E83"/>
    <w:rsid w:val="00373B8E"/>
    <w:rsid w:val="003A0941"/>
    <w:rsid w:val="003B39D5"/>
    <w:rsid w:val="003C28C2"/>
    <w:rsid w:val="003D5B92"/>
    <w:rsid w:val="003E18DE"/>
    <w:rsid w:val="003E2257"/>
    <w:rsid w:val="00410EF2"/>
    <w:rsid w:val="00422B84"/>
    <w:rsid w:val="004307FD"/>
    <w:rsid w:val="00431565"/>
    <w:rsid w:val="004A479C"/>
    <w:rsid w:val="004C5F49"/>
    <w:rsid w:val="00500CC0"/>
    <w:rsid w:val="00522DF0"/>
    <w:rsid w:val="00523F18"/>
    <w:rsid w:val="005267BA"/>
    <w:rsid w:val="0053416A"/>
    <w:rsid w:val="006161DD"/>
    <w:rsid w:val="00635202"/>
    <w:rsid w:val="006502ED"/>
    <w:rsid w:val="00652571"/>
    <w:rsid w:val="00713251"/>
    <w:rsid w:val="007139F5"/>
    <w:rsid w:val="00733BDD"/>
    <w:rsid w:val="007C26DD"/>
    <w:rsid w:val="00847D99"/>
    <w:rsid w:val="008526D5"/>
    <w:rsid w:val="008B4D12"/>
    <w:rsid w:val="008B4E9F"/>
    <w:rsid w:val="008C5283"/>
    <w:rsid w:val="008C73B6"/>
    <w:rsid w:val="00977D51"/>
    <w:rsid w:val="009802A8"/>
    <w:rsid w:val="0098134B"/>
    <w:rsid w:val="009832E1"/>
    <w:rsid w:val="00987CC2"/>
    <w:rsid w:val="009B35D5"/>
    <w:rsid w:val="009D0956"/>
    <w:rsid w:val="00A27C85"/>
    <w:rsid w:val="00A570DA"/>
    <w:rsid w:val="00A60BFE"/>
    <w:rsid w:val="00A831A3"/>
    <w:rsid w:val="00AB1D14"/>
    <w:rsid w:val="00AC2F87"/>
    <w:rsid w:val="00AF0B88"/>
    <w:rsid w:val="00B01907"/>
    <w:rsid w:val="00B34A49"/>
    <w:rsid w:val="00BF5A9C"/>
    <w:rsid w:val="00C72197"/>
    <w:rsid w:val="00C86810"/>
    <w:rsid w:val="00CB4DE4"/>
    <w:rsid w:val="00CE459B"/>
    <w:rsid w:val="00D130A6"/>
    <w:rsid w:val="00D34456"/>
    <w:rsid w:val="00D57BD3"/>
    <w:rsid w:val="00D617E7"/>
    <w:rsid w:val="00DC1336"/>
    <w:rsid w:val="00DD1160"/>
    <w:rsid w:val="00E17CB5"/>
    <w:rsid w:val="00E4507F"/>
    <w:rsid w:val="00E45BB8"/>
    <w:rsid w:val="00E777BD"/>
    <w:rsid w:val="00E913E4"/>
    <w:rsid w:val="00EB50DA"/>
    <w:rsid w:val="00F405CD"/>
    <w:rsid w:val="00F87D46"/>
    <w:rsid w:val="00FA214C"/>
    <w:rsid w:val="00FB7AD6"/>
    <w:rsid w:val="00FD30A7"/>
    <w:rsid w:val="00FE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415"/>
    <w:pPr>
      <w:ind w:left="720"/>
      <w:contextualSpacing/>
    </w:pPr>
  </w:style>
  <w:style w:type="table" w:styleId="a4">
    <w:name w:val="Table Grid"/>
    <w:basedOn w:val="a1"/>
    <w:uiPriority w:val="39"/>
    <w:rsid w:val="002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35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20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24166E"/>
    <w:rPr>
      <w:color w:val="000080"/>
      <w:u w:val="single"/>
    </w:rPr>
  </w:style>
  <w:style w:type="character" w:customStyle="1" w:styleId="30">
    <w:name w:val="Заголовок №3_"/>
    <w:basedOn w:val="a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9D0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CB5"/>
  </w:style>
  <w:style w:type="paragraph" w:styleId="ac">
    <w:name w:val="footer"/>
    <w:basedOn w:val="a"/>
    <w:link w:val="ad"/>
    <w:uiPriority w:val="99"/>
    <w:unhideWhenUsed/>
    <w:rsid w:val="00E1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415"/>
    <w:pPr>
      <w:ind w:left="720"/>
      <w:contextualSpacing/>
    </w:pPr>
  </w:style>
  <w:style w:type="table" w:styleId="a4">
    <w:name w:val="Table Grid"/>
    <w:basedOn w:val="a1"/>
    <w:uiPriority w:val="39"/>
    <w:rsid w:val="002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35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20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24166E"/>
    <w:rPr>
      <w:color w:val="000080"/>
      <w:u w:val="single"/>
    </w:rPr>
  </w:style>
  <w:style w:type="character" w:customStyle="1" w:styleId="30">
    <w:name w:val="Заголовок №3_"/>
    <w:basedOn w:val="a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9D0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CB5"/>
  </w:style>
  <w:style w:type="paragraph" w:styleId="ac">
    <w:name w:val="footer"/>
    <w:basedOn w:val="a"/>
    <w:link w:val="ad"/>
    <w:uiPriority w:val="99"/>
    <w:unhideWhenUsed/>
    <w:rsid w:val="00E1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CF4-F3C6-4A44-91F4-1B06D35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11477</Words>
  <Characters>65421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RePack by Diakov</cp:lastModifiedBy>
  <cp:revision>12</cp:revision>
  <dcterms:created xsi:type="dcterms:W3CDTF">2018-07-26T06:19:00Z</dcterms:created>
  <dcterms:modified xsi:type="dcterms:W3CDTF">2018-09-14T08:47:00Z</dcterms:modified>
</cp:coreProperties>
</file>