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3CB07">
      <w:pPr>
        <w:jc w:val="center"/>
        <w:rPr>
          <w:b/>
        </w:rPr>
      </w:pPr>
      <w:r>
        <w:rPr>
          <w:b/>
        </w:rPr>
        <w:drawing>
          <wp:inline distT="0" distB="0" distL="0" distR="0">
            <wp:extent cx="712470" cy="8096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13224" cy="810482"/>
                    </a:xfrm>
                    <a:prstGeom prst="rect">
                      <a:avLst/>
                    </a:prstGeom>
                    <a:noFill/>
                    <a:ln>
                      <a:noFill/>
                    </a:ln>
                  </pic:spPr>
                </pic:pic>
              </a:graphicData>
            </a:graphic>
          </wp:inline>
        </w:drawing>
      </w:r>
    </w:p>
    <w:p w14:paraId="0BF75835">
      <w:pPr>
        <w:jc w:val="center"/>
        <w:rPr>
          <w:b/>
        </w:rPr>
      </w:pPr>
    </w:p>
    <w:p w14:paraId="58EB40D9">
      <w:pPr>
        <w:jc w:val="center"/>
        <w:rPr>
          <w:b/>
        </w:rPr>
      </w:pPr>
    </w:p>
    <w:p w14:paraId="3DA02101">
      <w:pPr>
        <w:jc w:val="center"/>
        <w:rPr>
          <w:b/>
          <w:bCs/>
          <w:color w:val="00000A"/>
          <w:sz w:val="28"/>
          <w:szCs w:val="28"/>
        </w:rPr>
      </w:pPr>
      <w:r>
        <w:rPr>
          <w:b/>
          <w:bCs/>
          <w:color w:val="00000A"/>
          <w:sz w:val="28"/>
          <w:szCs w:val="28"/>
        </w:rPr>
        <w:t>КАШТАНОВСКИЙ СЕЛЬСКИЙ СОВЕТ</w:t>
      </w:r>
    </w:p>
    <w:p w14:paraId="75228119">
      <w:pPr>
        <w:jc w:val="center"/>
        <w:rPr>
          <w:b/>
          <w:bCs/>
          <w:color w:val="00000A"/>
          <w:sz w:val="28"/>
          <w:szCs w:val="28"/>
        </w:rPr>
      </w:pPr>
      <w:r>
        <w:rPr>
          <w:b/>
          <w:bCs/>
          <w:color w:val="00000A"/>
          <w:sz w:val="28"/>
          <w:szCs w:val="28"/>
        </w:rPr>
        <w:t>БАХЧИСАРАЙСКИЙ РАЙОН</w:t>
      </w:r>
    </w:p>
    <w:p w14:paraId="3B752CB2">
      <w:pPr>
        <w:jc w:val="center"/>
        <w:rPr>
          <w:b/>
          <w:bCs/>
          <w:color w:val="00000A"/>
          <w:sz w:val="28"/>
          <w:szCs w:val="28"/>
        </w:rPr>
      </w:pPr>
      <w:r>
        <w:rPr>
          <w:b/>
          <w:bCs/>
          <w:color w:val="00000A"/>
          <w:sz w:val="28"/>
          <w:szCs w:val="28"/>
        </w:rPr>
        <w:t>РЕСПУБЛИКА КРЫМ</w:t>
      </w:r>
    </w:p>
    <w:p w14:paraId="585C9B6D">
      <w:pPr>
        <w:jc w:val="center"/>
        <w:rPr>
          <w:b/>
          <w:bCs/>
          <w:spacing w:val="1"/>
          <w:sz w:val="28"/>
          <w:szCs w:val="28"/>
        </w:rPr>
      </w:pPr>
    </w:p>
    <w:p w14:paraId="0EB83BD0">
      <w:pPr>
        <w:jc w:val="center"/>
        <w:rPr>
          <w:rFonts w:hint="default"/>
          <w:b/>
          <w:bCs/>
          <w:color w:val="FF0000"/>
          <w:sz w:val="28"/>
          <w:szCs w:val="28"/>
          <w:lang w:val="ru-RU"/>
        </w:rPr>
      </w:pPr>
      <w:r>
        <w:rPr>
          <w:rFonts w:hint="default"/>
          <w:b/>
          <w:bCs/>
          <w:sz w:val="28"/>
          <w:szCs w:val="28"/>
          <w:lang w:val="ru-RU"/>
        </w:rPr>
        <w:t>___</w:t>
      </w:r>
      <w:r>
        <w:rPr>
          <w:b/>
          <w:bCs/>
          <w:sz w:val="28"/>
          <w:szCs w:val="28"/>
        </w:rPr>
        <w:t xml:space="preserve"> - сессия 2-го созыва </w:t>
      </w:r>
      <w:r>
        <w:rPr>
          <w:b/>
          <w:bCs/>
          <w:color w:val="FF0000"/>
          <w:sz w:val="28"/>
          <w:szCs w:val="28"/>
          <w:lang w:val="ru-RU"/>
        </w:rPr>
        <w:t>ПРОЕКТ</w:t>
      </w:r>
    </w:p>
    <w:p w14:paraId="67A1D7CB">
      <w:pPr>
        <w:jc w:val="center"/>
        <w:rPr>
          <w:b/>
        </w:rPr>
      </w:pPr>
    </w:p>
    <w:p w14:paraId="2A8186A8">
      <w:pPr>
        <w:jc w:val="center"/>
        <w:rPr>
          <w:b/>
        </w:rPr>
      </w:pPr>
    </w:p>
    <w:p w14:paraId="67603E3F">
      <w:pPr>
        <w:suppressAutoHyphens/>
        <w:rPr>
          <w:b/>
          <w:bCs/>
          <w:sz w:val="28"/>
          <w:szCs w:val="28"/>
        </w:rPr>
      </w:pPr>
      <w:r>
        <w:rPr>
          <w:b/>
          <w:bCs/>
          <w:sz w:val="28"/>
          <w:szCs w:val="28"/>
        </w:rPr>
        <w:t>РЕШЕНИЕ №</w:t>
      </w:r>
      <w:r>
        <w:rPr>
          <w:rFonts w:hint="default"/>
          <w:b/>
          <w:bCs/>
          <w:sz w:val="28"/>
          <w:szCs w:val="28"/>
          <w:lang w:val="ru-RU"/>
        </w:rPr>
        <w:t>____</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 xml:space="preserve">от  </w:t>
      </w:r>
      <w:r>
        <w:rPr>
          <w:rFonts w:hint="default"/>
          <w:b/>
          <w:bCs/>
          <w:sz w:val="28"/>
          <w:szCs w:val="28"/>
          <w:lang w:val="ru-RU"/>
        </w:rPr>
        <w:t>___________</w:t>
      </w:r>
      <w:r>
        <w:rPr>
          <w:b/>
          <w:bCs/>
          <w:sz w:val="28"/>
          <w:szCs w:val="28"/>
        </w:rPr>
        <w:t xml:space="preserve"> года</w:t>
      </w:r>
    </w:p>
    <w:p w14:paraId="599FD27C">
      <w:pPr>
        <w:jc w:val="center"/>
        <w:rPr>
          <w:b/>
          <w:bCs/>
          <w:spacing w:val="1"/>
          <w:sz w:val="28"/>
          <w:szCs w:val="28"/>
        </w:rPr>
      </w:pPr>
    </w:p>
    <w:p w14:paraId="03C997BD">
      <w:pPr>
        <w:jc w:val="center"/>
        <w:rPr>
          <w:b/>
        </w:rPr>
      </w:pPr>
    </w:p>
    <w:p w14:paraId="195BD69D">
      <w:pPr>
        <w:spacing w:after="0" w:line="240" w:lineRule="auto"/>
        <w:jc w:val="center"/>
        <w:rPr>
          <w:rFonts w:hint="default" w:ascii="Times New Roman" w:hAnsi="Times New Roman" w:eastAsia="Times New Roman" w:cs="Times New Roman"/>
          <w:b/>
          <w:bCs/>
          <w:color w:val="000000"/>
          <w:sz w:val="28"/>
          <w:szCs w:val="28"/>
          <w:lang w:eastAsia="ru-RU"/>
        </w:rPr>
      </w:pPr>
      <w:r>
        <w:rPr>
          <w:rFonts w:hint="default" w:ascii="Times New Roman" w:hAnsi="Times New Roman" w:eastAsia="Times New Roman" w:cs="Times New Roman"/>
          <w:b/>
          <w:bCs/>
          <w:color w:val="000000"/>
          <w:sz w:val="28"/>
          <w:szCs w:val="28"/>
          <w:lang w:eastAsia="ru-RU"/>
        </w:rPr>
        <w:t>О</w:t>
      </w:r>
      <w:r>
        <w:rPr>
          <w:rFonts w:hint="default" w:cs="Times New Roman"/>
          <w:b/>
          <w:bCs/>
          <w:color w:val="000000"/>
          <w:sz w:val="28"/>
          <w:szCs w:val="28"/>
          <w:lang w:eastAsia="ru-RU"/>
        </w:rPr>
        <w:t>б</w:t>
      </w:r>
      <w:r>
        <w:rPr>
          <w:rFonts w:hint="default" w:cs="Times New Roman"/>
          <w:b/>
          <w:bCs/>
          <w:color w:val="000000"/>
          <w:sz w:val="28"/>
          <w:szCs w:val="28"/>
          <w:lang w:val="en-US" w:eastAsia="ru-RU"/>
        </w:rPr>
        <w:t xml:space="preserve"> утверждении положения</w:t>
      </w:r>
      <w:r>
        <w:rPr>
          <w:rFonts w:hint="default" w:ascii="Times New Roman" w:hAnsi="Times New Roman" w:eastAsia="Times New Roman" w:cs="Times New Roman"/>
          <w:b/>
          <w:bCs/>
          <w:color w:val="000000"/>
          <w:sz w:val="28"/>
          <w:szCs w:val="28"/>
          <w:lang w:eastAsia="ru-RU"/>
        </w:rPr>
        <w:t xml:space="preserve"> </w:t>
      </w:r>
      <w:r>
        <w:rPr>
          <w:rFonts w:hint="default" w:cs="Times New Roman"/>
          <w:b/>
          <w:bCs/>
          <w:color w:val="000000"/>
          <w:sz w:val="28"/>
          <w:szCs w:val="28"/>
          <w:lang w:eastAsia="ru-RU"/>
        </w:rPr>
        <w:t>о</w:t>
      </w:r>
      <w:r>
        <w:rPr>
          <w:rFonts w:hint="default" w:cs="Times New Roman"/>
          <w:b/>
          <w:bCs/>
          <w:color w:val="000000"/>
          <w:sz w:val="28"/>
          <w:szCs w:val="28"/>
          <w:lang w:val="en-US" w:eastAsia="ru-RU"/>
        </w:rPr>
        <w:t xml:space="preserve"> порядке и размерах возмещения </w:t>
      </w:r>
      <w:r>
        <w:rPr>
          <w:rFonts w:hint="default" w:cs="Times New Roman"/>
          <w:b/>
          <w:bCs/>
          <w:color w:val="000000"/>
          <w:sz w:val="28"/>
          <w:szCs w:val="28"/>
          <w:lang w:eastAsia="ru-RU"/>
        </w:rPr>
        <w:t>расходов</w:t>
      </w:r>
      <w:r>
        <w:rPr>
          <w:rFonts w:hint="default" w:ascii="Times New Roman" w:hAnsi="Times New Roman" w:eastAsia="Times New Roman" w:cs="Times New Roman"/>
          <w:b/>
          <w:bCs/>
          <w:color w:val="000000"/>
          <w:sz w:val="28"/>
          <w:szCs w:val="28"/>
          <w:lang w:eastAsia="ru-RU"/>
        </w:rPr>
        <w:t xml:space="preserve">, </w:t>
      </w:r>
      <w:r>
        <w:rPr>
          <w:rFonts w:hint="default" w:cs="Times New Roman"/>
          <w:b/>
          <w:bCs/>
          <w:color w:val="000000"/>
          <w:sz w:val="28"/>
          <w:szCs w:val="28"/>
          <w:lang w:eastAsia="ru-RU"/>
        </w:rPr>
        <w:t>связанных</w:t>
      </w:r>
      <w:r>
        <w:rPr>
          <w:rFonts w:hint="default" w:cs="Times New Roman"/>
          <w:b/>
          <w:bCs/>
          <w:color w:val="000000"/>
          <w:sz w:val="28"/>
          <w:szCs w:val="28"/>
          <w:lang w:val="en-US" w:eastAsia="ru-RU"/>
        </w:rPr>
        <w:t xml:space="preserve"> со служебными командировками</w:t>
      </w:r>
      <w:r>
        <w:rPr>
          <w:rFonts w:hint="default" w:ascii="Times New Roman" w:hAnsi="Times New Roman" w:eastAsia="Times New Roman" w:cs="Times New Roman"/>
          <w:b/>
          <w:bCs/>
          <w:color w:val="000000"/>
          <w:sz w:val="28"/>
          <w:szCs w:val="28"/>
          <w:lang w:eastAsia="ru-RU"/>
        </w:rPr>
        <w:t xml:space="preserve">, </w:t>
      </w:r>
      <w:r>
        <w:rPr>
          <w:rFonts w:hint="default" w:cs="Times New Roman"/>
          <w:b/>
          <w:bCs/>
          <w:color w:val="000000"/>
          <w:sz w:val="28"/>
          <w:szCs w:val="28"/>
          <w:lang w:eastAsia="ru-RU"/>
        </w:rPr>
        <w:t>лицам</w:t>
      </w:r>
      <w:r>
        <w:rPr>
          <w:rFonts w:hint="default" w:ascii="Times New Roman" w:hAnsi="Times New Roman" w:eastAsia="Times New Roman" w:cs="Times New Roman"/>
          <w:b/>
          <w:bCs/>
          <w:color w:val="000000"/>
          <w:sz w:val="28"/>
          <w:szCs w:val="28"/>
          <w:lang w:eastAsia="ru-RU"/>
        </w:rPr>
        <w:t xml:space="preserve">, </w:t>
      </w:r>
      <w:r>
        <w:rPr>
          <w:rFonts w:hint="default" w:cs="Times New Roman"/>
          <w:b/>
          <w:bCs/>
          <w:color w:val="000000"/>
          <w:sz w:val="28"/>
          <w:szCs w:val="28"/>
          <w:lang w:eastAsia="ru-RU"/>
        </w:rPr>
        <w:t>замещающим</w:t>
      </w:r>
      <w:r>
        <w:rPr>
          <w:rFonts w:hint="default" w:cs="Times New Roman"/>
          <w:b/>
          <w:bCs/>
          <w:color w:val="000000"/>
          <w:sz w:val="28"/>
          <w:szCs w:val="28"/>
          <w:lang w:val="en-US" w:eastAsia="ru-RU"/>
        </w:rPr>
        <w:t xml:space="preserve"> </w:t>
      </w:r>
      <w:r>
        <w:rPr>
          <w:rFonts w:hint="default" w:cs="Times New Roman"/>
          <w:b/>
          <w:bCs/>
          <w:color w:val="000000"/>
          <w:sz w:val="28"/>
          <w:szCs w:val="28"/>
          <w:lang w:eastAsia="ru-RU"/>
        </w:rPr>
        <w:t>муниципальные</w:t>
      </w:r>
      <w:r>
        <w:rPr>
          <w:rFonts w:hint="default" w:cs="Times New Roman"/>
          <w:b/>
          <w:bCs/>
          <w:color w:val="000000"/>
          <w:sz w:val="28"/>
          <w:szCs w:val="28"/>
          <w:lang w:val="en-US" w:eastAsia="ru-RU"/>
        </w:rPr>
        <w:t xml:space="preserve"> должности</w:t>
      </w:r>
      <w:r>
        <w:rPr>
          <w:rFonts w:hint="default" w:ascii="Times New Roman" w:hAnsi="Times New Roman" w:eastAsia="Times New Roman" w:cs="Times New Roman"/>
          <w:b/>
          <w:bCs/>
          <w:color w:val="000000"/>
          <w:sz w:val="28"/>
          <w:szCs w:val="28"/>
          <w:lang w:eastAsia="ru-RU"/>
        </w:rPr>
        <w:t xml:space="preserve"> </w:t>
      </w:r>
      <w:r>
        <w:rPr>
          <w:rFonts w:hint="default" w:cs="Times New Roman"/>
          <w:b/>
          <w:bCs/>
          <w:color w:val="000000"/>
          <w:sz w:val="28"/>
          <w:szCs w:val="28"/>
          <w:lang w:eastAsia="ru-RU"/>
        </w:rPr>
        <w:t>в</w:t>
      </w:r>
      <w:r>
        <w:rPr>
          <w:rFonts w:hint="default" w:cs="Times New Roman"/>
          <w:b/>
          <w:bCs/>
          <w:color w:val="000000"/>
          <w:sz w:val="28"/>
          <w:szCs w:val="28"/>
          <w:lang w:val="en-US" w:eastAsia="ru-RU"/>
        </w:rPr>
        <w:t xml:space="preserve"> органах местного самоуправления</w:t>
      </w:r>
      <w:r>
        <w:rPr>
          <w:rFonts w:hint="default" w:ascii="Times New Roman" w:hAnsi="Times New Roman" w:eastAsia="Times New Roman" w:cs="Times New Roman"/>
          <w:b/>
          <w:bCs/>
          <w:color w:val="000000"/>
          <w:sz w:val="28"/>
          <w:szCs w:val="28"/>
          <w:lang w:eastAsia="ru-RU"/>
        </w:rPr>
        <w:t xml:space="preserve">  </w:t>
      </w:r>
      <w:r>
        <w:rPr>
          <w:rFonts w:hint="default" w:cs="Times New Roman"/>
          <w:b/>
          <w:bCs/>
          <w:color w:val="000000"/>
          <w:sz w:val="28"/>
          <w:szCs w:val="28"/>
          <w:lang w:eastAsia="ru-RU"/>
        </w:rPr>
        <w:t>Каштановского</w:t>
      </w:r>
      <w:r>
        <w:rPr>
          <w:rFonts w:hint="default" w:cs="Times New Roman"/>
          <w:b/>
          <w:bCs/>
          <w:color w:val="000000"/>
          <w:sz w:val="28"/>
          <w:szCs w:val="28"/>
          <w:lang w:val="en-US" w:eastAsia="ru-RU"/>
        </w:rPr>
        <w:t xml:space="preserve"> сеельского поселения Бахчисарайского района Республики Крым</w:t>
      </w:r>
      <w:r>
        <w:rPr>
          <w:rFonts w:hint="default" w:ascii="Times New Roman" w:hAnsi="Times New Roman" w:eastAsia="Times New Roman" w:cs="Times New Roman"/>
          <w:b/>
          <w:bCs/>
          <w:color w:val="000000"/>
          <w:sz w:val="28"/>
          <w:szCs w:val="28"/>
          <w:lang w:val="en-US" w:eastAsia="ru-RU"/>
        </w:rPr>
        <w:t xml:space="preserve"> </w:t>
      </w:r>
      <w:r>
        <w:rPr>
          <w:rFonts w:hint="default" w:cs="Times New Roman"/>
          <w:b/>
          <w:bCs/>
          <w:color w:val="000000"/>
          <w:sz w:val="28"/>
          <w:szCs w:val="28"/>
          <w:lang w:eastAsia="ru-RU"/>
        </w:rPr>
        <w:t>на</w:t>
      </w:r>
      <w:r>
        <w:rPr>
          <w:rFonts w:hint="default" w:cs="Times New Roman"/>
          <w:b/>
          <w:bCs/>
          <w:color w:val="000000"/>
          <w:sz w:val="28"/>
          <w:szCs w:val="28"/>
          <w:lang w:val="en-US" w:eastAsia="ru-RU"/>
        </w:rPr>
        <w:t xml:space="preserve"> постоянной основе</w:t>
      </w:r>
      <w:r>
        <w:rPr>
          <w:rFonts w:hint="default" w:ascii="Times New Roman" w:hAnsi="Times New Roman" w:eastAsia="Times New Roman" w:cs="Times New Roman"/>
          <w:b/>
          <w:bCs/>
          <w:color w:val="000000"/>
          <w:sz w:val="28"/>
          <w:szCs w:val="28"/>
          <w:lang w:eastAsia="ru-RU"/>
        </w:rPr>
        <w:t> </w:t>
      </w:r>
    </w:p>
    <w:p w14:paraId="56B2530B">
      <w:pPr>
        <w:spacing w:after="0" w:line="240" w:lineRule="auto"/>
        <w:jc w:val="center"/>
        <w:rPr>
          <w:rFonts w:hint="default" w:ascii="Times New Roman" w:hAnsi="Times New Roman" w:eastAsia="Times New Roman" w:cs="Times New Roman"/>
          <w:b/>
          <w:bCs/>
          <w:color w:val="000000"/>
          <w:sz w:val="28"/>
          <w:szCs w:val="28"/>
          <w:lang w:eastAsia="ru-RU"/>
        </w:rPr>
      </w:pPr>
    </w:p>
    <w:p w14:paraId="4DD81E94">
      <w:pPr>
        <w:spacing w:after="0" w:line="240" w:lineRule="auto"/>
        <w:jc w:val="both"/>
        <w:rPr>
          <w:rFonts w:hint="default" w:ascii="Times New Roman" w:hAnsi="Times New Roman" w:eastAsia="Times New Roman" w:cs="Times New Roman"/>
          <w:i/>
          <w:iCs/>
          <w:color w:val="000000"/>
          <w:sz w:val="28"/>
          <w:szCs w:val="28"/>
          <w:lang w:eastAsia="ru-RU"/>
        </w:rPr>
      </w:pPr>
      <w:r>
        <w:rPr>
          <w:rFonts w:hint="default" w:ascii="Times New Roman" w:hAnsi="Times New Roman" w:eastAsia="Times New Roman" w:cs="Times New Roman"/>
          <w:sz w:val="28"/>
          <w:szCs w:val="28"/>
          <w:lang w:eastAsia="ru-RU"/>
        </w:rPr>
        <w:t> </w:t>
      </w:r>
      <w:r>
        <w:rPr>
          <w:rFonts w:hint="default" w:cs="Times New Roman"/>
          <w:sz w:val="28"/>
          <w:szCs w:val="28"/>
          <w:lang w:val="en-US" w:eastAsia="ru-RU"/>
        </w:rPr>
        <w:tab/>
      </w:r>
      <w:r>
        <w:rPr>
          <w:rFonts w:hint="default" w:ascii="Times New Roman" w:hAnsi="Times New Roman" w:eastAsia="Times New Roman" w:cs="Times New Roman"/>
          <w:color w:val="000000"/>
          <w:sz w:val="28"/>
          <w:szCs w:val="28"/>
          <w:lang w:eastAsia="ru-RU"/>
        </w:rPr>
        <w:t>В соответствии с Федеральным законом от 20 марта 2025 г. № 33-ФЗ "Об общих принципах организации местного самоуправления в единой системе публичной власти", Постановлением Правительства Российской</w:t>
      </w:r>
      <w:r>
        <w:rPr>
          <w:rFonts w:hint="default" w:ascii="Times New Roman" w:hAnsi="Times New Roman" w:cs="Times New Roman"/>
          <w:sz w:val="28"/>
          <w:szCs w:val="28"/>
          <w:lang w:eastAsia="ru-RU"/>
        </w:rPr>
        <w:t xml:space="preserve"> Федерации от 16 апреля 2025 года № 501 «</w:t>
      </w:r>
      <w:r>
        <w:rPr>
          <w:rFonts w:hint="default" w:ascii="Times New Roman" w:hAnsi="Times New Roman" w:cs="Times New Roman"/>
          <w:sz w:val="28"/>
          <w:szCs w:val="28"/>
          <w:shd w:val="clear" w:color="auto" w:fill="FFFFFF"/>
        </w:rPr>
        <w:t>Об утверждении Положения об особенностях направления работников в служебные командировки"</w:t>
      </w:r>
      <w:r>
        <w:rPr>
          <w:rFonts w:hint="default" w:ascii="Times New Roman" w:hAnsi="Times New Roman" w:eastAsia="Times New Roman" w:cs="Times New Roman"/>
          <w:color w:val="000000"/>
          <w:sz w:val="28"/>
          <w:szCs w:val="28"/>
          <w:lang w:eastAsia="ru-RU"/>
        </w:rPr>
        <w:t>, Уставом муниципального образования Каштановское сельское поселение Бахчисарайского района Республики Крым</w:t>
      </w:r>
      <w:r>
        <w:rPr>
          <w:rFonts w:hint="default" w:ascii="Times New Roman" w:hAnsi="Times New Roman" w:eastAsia="Times New Roman" w:cs="Times New Roman"/>
          <w:i/>
          <w:iCs/>
          <w:color w:val="000000"/>
          <w:sz w:val="28"/>
          <w:szCs w:val="28"/>
          <w:lang w:eastAsia="ru-RU"/>
        </w:rPr>
        <w:t>, </w:t>
      </w:r>
    </w:p>
    <w:p w14:paraId="14DC21BE">
      <w:pPr>
        <w:spacing w:after="0" w:line="240" w:lineRule="auto"/>
        <w:ind w:firstLine="540"/>
        <w:jc w:val="both"/>
        <w:rPr>
          <w:rFonts w:hint="default" w:ascii="Times New Roman" w:hAnsi="Times New Roman" w:eastAsia="Times New Roman" w:cs="Times New Roman"/>
          <w:i/>
          <w:iCs/>
          <w:color w:val="000000"/>
          <w:sz w:val="28"/>
          <w:szCs w:val="28"/>
          <w:lang w:eastAsia="ru-RU"/>
        </w:rPr>
      </w:pPr>
    </w:p>
    <w:p w14:paraId="77412691">
      <w:pPr>
        <w:shd w:val="clear" w:color="auto" w:fill="FFFFFF"/>
        <w:spacing w:line="315" w:lineRule="atLeast"/>
        <w:jc w:val="center"/>
        <w:textAlignment w:val="baseline"/>
        <w:rPr>
          <w:spacing w:val="2"/>
          <w:sz w:val="28"/>
          <w:szCs w:val="28"/>
          <w:lang w:eastAsia="uk-UA"/>
        </w:rPr>
      </w:pPr>
      <w:r>
        <w:rPr>
          <w:b/>
          <w:spacing w:val="2"/>
          <w:sz w:val="28"/>
          <w:szCs w:val="28"/>
          <w:lang w:eastAsia="uk-UA"/>
        </w:rPr>
        <w:t>ПОСТАНОВЛЯЮ:</w:t>
      </w:r>
    </w:p>
    <w:p w14:paraId="05FCAEA5">
      <w:pPr>
        <w:widowControl w:val="0"/>
        <w:autoSpaceDE w:val="0"/>
        <w:autoSpaceDN w:val="0"/>
        <w:adjustRightInd w:val="0"/>
        <w:ind w:firstLine="709"/>
        <w:jc w:val="center"/>
        <w:rPr>
          <w:rFonts w:hint="default" w:ascii="Times New Roman" w:hAnsi="Times New Roman" w:cs="Times New Roman"/>
          <w:b/>
          <w:sz w:val="28"/>
          <w:szCs w:val="28"/>
        </w:rPr>
      </w:pPr>
    </w:p>
    <w:p w14:paraId="6C6F070F">
      <w:pPr>
        <w:spacing w:after="0" w:line="240" w:lineRule="auto"/>
        <w:ind w:firstLine="540"/>
        <w:jc w:val="both"/>
        <w:rPr>
          <w:rFonts w:hint="default" w:ascii="Times New Roman" w:hAnsi="Times New Roman" w:eastAsia="Times New Roman" w:cs="Times New Roman"/>
          <w:i w:val="0"/>
          <w:iCs w:val="0"/>
          <w:sz w:val="28"/>
          <w:szCs w:val="28"/>
          <w:lang w:eastAsia="ru-RU"/>
        </w:rPr>
      </w:pPr>
      <w:r>
        <w:rPr>
          <w:rFonts w:hint="default" w:ascii="Times New Roman" w:hAnsi="Times New Roman" w:eastAsia="Times New Roman" w:cs="Times New Roman"/>
          <w:color w:val="000000"/>
          <w:sz w:val="28"/>
          <w:szCs w:val="28"/>
          <w:lang w:eastAsia="ru-RU"/>
        </w:rPr>
        <w:t>1. Утвердить Положение о порядке и размерах возмещения расходов, связанных со служебными командировками, лицам, замещающим муниципальные должности в органах местного самоуправления </w:t>
      </w:r>
      <w:r>
        <w:rPr>
          <w:rFonts w:hint="default" w:ascii="Times New Roman" w:hAnsi="Times New Roman" w:eastAsia="Times New Roman" w:cs="Times New Roman"/>
          <w:i w:val="0"/>
          <w:iCs w:val="0"/>
          <w:color w:val="000000"/>
          <w:sz w:val="28"/>
          <w:szCs w:val="28"/>
          <w:lang w:eastAsia="ru-RU"/>
        </w:rPr>
        <w:t>Каштановского сельского поселения Бахчисарайского района Республики Крым,  на постоянной основе  (прилагается).</w:t>
      </w:r>
    </w:p>
    <w:p w14:paraId="57E3BA03">
      <w:pPr>
        <w:widowControl w:val="0"/>
        <w:spacing w:after="0" w:line="240" w:lineRule="auto"/>
        <w:ind w:firstLine="567"/>
        <w:jc w:val="both"/>
        <w:rPr>
          <w:rFonts w:hint="default" w:ascii="Times New Roman" w:hAnsi="Times New Roman" w:cs="Times New Roman"/>
          <w:bCs/>
          <w:iCs/>
          <w:sz w:val="28"/>
          <w:szCs w:val="28"/>
        </w:rPr>
      </w:pPr>
      <w:bookmarkStart w:id="0" w:name="Par18"/>
      <w:r>
        <w:rPr>
          <w:rFonts w:hint="default" w:ascii="Times New Roman" w:hAnsi="Times New Roman" w:eastAsia="Times New Roman" w:cs="Times New Roman"/>
          <w:color w:val="000000"/>
          <w:sz w:val="28"/>
          <w:szCs w:val="28"/>
          <w:lang w:eastAsia="ru-RU"/>
        </w:rPr>
        <w:t xml:space="preserve">2. Настоящее Положение </w:t>
      </w:r>
      <w:r>
        <w:rPr>
          <w:rFonts w:hint="default" w:ascii="Times New Roman" w:hAnsi="Times New Roman" w:cs="Times New Roman"/>
          <w:bCs/>
          <w:iCs/>
          <w:sz w:val="28"/>
          <w:szCs w:val="28"/>
        </w:rPr>
        <w:t>вступает в силу со дня подписания.</w:t>
      </w:r>
    </w:p>
    <w:p w14:paraId="224F7B06">
      <w:pPr>
        <w:widowControl w:val="0"/>
        <w:spacing w:after="0" w:line="240" w:lineRule="auto"/>
        <w:ind w:firstLine="567"/>
        <w:jc w:val="both"/>
        <w:rPr>
          <w:rFonts w:hint="default" w:ascii="Times New Roman" w:hAnsi="Times New Roman" w:cs="Times New Roman"/>
          <w:bCs/>
          <w:iCs/>
          <w:sz w:val="28"/>
          <w:szCs w:val="28"/>
          <w:lang w:eastAsia="ru-RU"/>
        </w:rPr>
      </w:pPr>
    </w:p>
    <w:bookmarkEnd w:id="0"/>
    <w:p w14:paraId="473EDD35">
      <w:pPr>
        <w:widowControl w:val="0"/>
        <w:spacing w:after="0" w:line="240" w:lineRule="auto"/>
        <w:jc w:val="both"/>
        <w:rPr>
          <w:rFonts w:hint="default" w:ascii="Times New Roman" w:hAnsi="Times New Roman" w:cs="Times New Roman"/>
          <w:b/>
          <w:sz w:val="28"/>
          <w:szCs w:val="28"/>
          <w:lang w:val="ru-RU"/>
        </w:rPr>
      </w:pPr>
      <w:r>
        <w:rPr>
          <w:rFonts w:hint="default" w:ascii="Times New Roman" w:hAnsi="Times New Roman" w:cs="Times New Roman"/>
          <w:b/>
          <w:sz w:val="28"/>
          <w:szCs w:val="28"/>
          <w:lang w:val="ru-RU"/>
        </w:rPr>
        <w:t xml:space="preserve">Председатель Каштановского </w:t>
      </w:r>
    </w:p>
    <w:p w14:paraId="5331AD29">
      <w:pPr>
        <w:widowControl w:val="0"/>
        <w:spacing w:after="0" w:line="240" w:lineRule="auto"/>
        <w:jc w:val="both"/>
        <w:rPr>
          <w:rFonts w:hint="default" w:cs="Times New Roman"/>
          <w:b/>
          <w:sz w:val="28"/>
          <w:szCs w:val="28"/>
          <w:lang w:val="ru-RU"/>
        </w:rPr>
      </w:pPr>
      <w:r>
        <w:rPr>
          <w:rFonts w:hint="default" w:ascii="Times New Roman" w:hAnsi="Times New Roman" w:cs="Times New Roman"/>
          <w:b/>
          <w:sz w:val="28"/>
          <w:szCs w:val="28"/>
          <w:lang w:val="ru-RU"/>
        </w:rPr>
        <w:t xml:space="preserve">сельского совета </w:t>
      </w:r>
      <w:r>
        <w:rPr>
          <w:rFonts w:hint="default" w:cs="Times New Roman"/>
          <w:b/>
          <w:sz w:val="28"/>
          <w:szCs w:val="28"/>
          <w:lang w:val="ru-RU"/>
        </w:rPr>
        <w:t>г</w:t>
      </w:r>
      <w:r>
        <w:rPr>
          <w:rFonts w:hint="default" w:ascii="Times New Roman" w:hAnsi="Times New Roman" w:cs="Times New Roman"/>
          <w:b/>
          <w:sz w:val="28"/>
          <w:szCs w:val="28"/>
        </w:rPr>
        <w:t>лав</w:t>
      </w:r>
      <w:r>
        <w:rPr>
          <w:rFonts w:hint="default" w:ascii="Times New Roman" w:hAnsi="Times New Roman" w:cs="Times New Roman"/>
          <w:b/>
          <w:sz w:val="28"/>
          <w:szCs w:val="28"/>
          <w:lang w:val="ru-RU"/>
        </w:rPr>
        <w:t>а</w:t>
      </w:r>
      <w:r>
        <w:rPr>
          <w:rFonts w:hint="default" w:cs="Times New Roman"/>
          <w:b/>
          <w:sz w:val="28"/>
          <w:szCs w:val="28"/>
          <w:lang w:val="ru-RU"/>
        </w:rPr>
        <w:t xml:space="preserve"> </w:t>
      </w:r>
      <w:r>
        <w:rPr>
          <w:rFonts w:hint="default" w:ascii="Times New Roman" w:hAnsi="Times New Roman" w:cs="Times New Roman"/>
          <w:b/>
          <w:sz w:val="28"/>
          <w:szCs w:val="28"/>
        </w:rPr>
        <w:t>администраци</w:t>
      </w:r>
      <w:r>
        <w:rPr>
          <w:rFonts w:hint="default" w:cs="Times New Roman"/>
          <w:b/>
          <w:sz w:val="28"/>
          <w:szCs w:val="28"/>
          <w:lang w:val="ru-RU"/>
        </w:rPr>
        <w:t>и</w:t>
      </w:r>
    </w:p>
    <w:p w14:paraId="5C4E2EEA">
      <w:pPr>
        <w:widowControl w:val="0"/>
        <w:spacing w:after="0" w:line="240" w:lineRule="auto"/>
        <w:jc w:val="both"/>
        <w:rPr>
          <w:rFonts w:hint="default" w:ascii="Times New Roman" w:hAnsi="Times New Roman" w:cs="Times New Roman"/>
          <w:b/>
          <w:sz w:val="28"/>
          <w:szCs w:val="28"/>
          <w:lang w:val="ru-RU"/>
        </w:rPr>
      </w:pPr>
      <w:r>
        <w:rPr>
          <w:rFonts w:hint="default" w:ascii="Times New Roman" w:hAnsi="Times New Roman" w:cs="Times New Roman"/>
          <w:b/>
          <w:sz w:val="28"/>
          <w:szCs w:val="28"/>
        </w:rPr>
        <w:t>Каштановского</w:t>
      </w:r>
      <w:r>
        <w:rPr>
          <w:rFonts w:hint="default" w:ascii="Times New Roman" w:hAnsi="Times New Roman" w:cs="Times New Roman"/>
          <w:b/>
          <w:sz w:val="28"/>
          <w:szCs w:val="28"/>
          <w:lang w:val="ru-RU"/>
        </w:rPr>
        <w:t xml:space="preserve"> </w:t>
      </w:r>
      <w:r>
        <w:rPr>
          <w:rFonts w:hint="default" w:ascii="Times New Roman" w:hAnsi="Times New Roman" w:cs="Times New Roman"/>
          <w:b/>
          <w:sz w:val="28"/>
          <w:szCs w:val="28"/>
        </w:rPr>
        <w:t xml:space="preserve">сельского </w:t>
      </w:r>
      <w:r>
        <w:rPr>
          <w:rFonts w:hint="default" w:ascii="Times New Roman" w:hAnsi="Times New Roman" w:cs="Times New Roman"/>
          <w:b/>
          <w:sz w:val="28"/>
          <w:szCs w:val="28"/>
          <w:lang w:val="ru-RU"/>
        </w:rPr>
        <w:t>п</w:t>
      </w:r>
      <w:r>
        <w:rPr>
          <w:rFonts w:hint="default" w:ascii="Times New Roman" w:hAnsi="Times New Roman" w:cs="Times New Roman"/>
          <w:b/>
          <w:sz w:val="28"/>
          <w:szCs w:val="28"/>
        </w:rPr>
        <w:t xml:space="preserve">оселения </w:t>
      </w:r>
      <w:r>
        <w:rPr>
          <w:rFonts w:hint="default" w:ascii="Times New Roman" w:hAnsi="Times New Roman" w:cs="Times New Roman"/>
          <w:b/>
          <w:sz w:val="28"/>
          <w:szCs w:val="28"/>
          <w:lang w:val="ru-RU"/>
        </w:rPr>
        <w:t xml:space="preserve">   </w:t>
      </w:r>
      <w:r>
        <w:rPr>
          <w:rFonts w:hint="default" w:cs="Times New Roman"/>
          <w:b/>
          <w:sz w:val="28"/>
          <w:szCs w:val="28"/>
          <w:lang w:val="ru-RU"/>
        </w:rPr>
        <w:t xml:space="preserve">                              Ю.К. Левшукова</w:t>
      </w:r>
    </w:p>
    <w:p w14:paraId="5FF319B9">
      <w:pPr>
        <w:widowControl w:val="0"/>
        <w:spacing w:after="0" w:line="240" w:lineRule="auto"/>
        <w:jc w:val="right"/>
        <w:rPr>
          <w:rFonts w:hint="default" w:ascii="Times New Roman" w:hAnsi="Times New Roman" w:cs="Times New Roman"/>
          <w:b/>
          <w:sz w:val="28"/>
          <w:szCs w:val="28"/>
          <w:lang w:val="ru-RU"/>
        </w:rPr>
      </w:pPr>
    </w:p>
    <w:p w14:paraId="1D4A77FF">
      <w:pPr>
        <w:widowControl w:val="0"/>
        <w:spacing w:after="0" w:line="240" w:lineRule="auto"/>
        <w:jc w:val="right"/>
        <w:rPr>
          <w:rFonts w:hint="default" w:ascii="Times New Roman" w:hAnsi="Times New Roman" w:cs="Times New Roman"/>
          <w:b/>
          <w:sz w:val="28"/>
          <w:szCs w:val="28"/>
          <w:lang w:val="ru-RU"/>
        </w:rPr>
      </w:pPr>
    </w:p>
    <w:p w14:paraId="0F84A352">
      <w:pPr>
        <w:widowControl w:val="0"/>
        <w:spacing w:after="0" w:line="240" w:lineRule="auto"/>
        <w:jc w:val="right"/>
        <w:rPr>
          <w:rFonts w:hint="default" w:ascii="Times New Roman" w:hAnsi="Times New Roman" w:eastAsia="Times New Roman" w:cs="Times New Roman"/>
          <w:sz w:val="28"/>
          <w:szCs w:val="28"/>
          <w:lang w:eastAsia="ru-RU"/>
        </w:rPr>
      </w:pPr>
      <w:r>
        <w:rPr>
          <w:rFonts w:hint="default" w:ascii="Times New Roman" w:hAnsi="Times New Roman" w:eastAsia="Times New Roman" w:cs="Times New Roman"/>
          <w:sz w:val="28"/>
          <w:szCs w:val="28"/>
          <w:lang w:eastAsia="ru-RU"/>
        </w:rPr>
        <w:t> </w:t>
      </w:r>
    </w:p>
    <w:p w14:paraId="5B000B13">
      <w:pPr>
        <w:spacing w:after="0" w:line="240" w:lineRule="auto"/>
        <w:jc w:val="center"/>
        <w:rPr>
          <w:rFonts w:hint="default" w:ascii="Times New Roman" w:hAnsi="Times New Roman" w:eastAsia="Times New Roman" w:cs="Times New Roman"/>
          <w:b/>
          <w:bCs/>
          <w:color w:val="000000"/>
          <w:sz w:val="28"/>
          <w:szCs w:val="28"/>
          <w:lang w:eastAsia="ru-RU"/>
        </w:rPr>
      </w:pPr>
    </w:p>
    <w:p w14:paraId="22F94658">
      <w:pPr>
        <w:spacing w:after="0" w:line="240" w:lineRule="auto"/>
        <w:jc w:val="right"/>
        <w:rPr>
          <w:rFonts w:hint="default" w:cs="Times New Roman"/>
          <w:b w:val="0"/>
          <w:bCs w:val="0"/>
          <w:color w:val="000000"/>
          <w:sz w:val="28"/>
          <w:szCs w:val="28"/>
          <w:lang w:val="en-US" w:eastAsia="ru-RU"/>
        </w:rPr>
      </w:pPr>
      <w:r>
        <w:rPr>
          <w:rFonts w:hint="default" w:cs="Times New Roman"/>
          <w:b/>
          <w:bCs/>
          <w:color w:val="000000"/>
          <w:sz w:val="28"/>
          <w:szCs w:val="28"/>
          <w:lang w:val="en-US" w:eastAsia="ru-RU"/>
        </w:rPr>
        <w:t xml:space="preserve">                                                                              </w:t>
      </w:r>
      <w:bookmarkStart w:id="1" w:name="_GoBack"/>
      <w:bookmarkEnd w:id="1"/>
      <w:r>
        <w:rPr>
          <w:rFonts w:hint="default" w:cs="Times New Roman"/>
          <w:b/>
          <w:bCs/>
          <w:color w:val="000000"/>
          <w:sz w:val="28"/>
          <w:szCs w:val="28"/>
          <w:lang w:val="en-US" w:eastAsia="ru-RU"/>
        </w:rPr>
        <w:t xml:space="preserve">                                      Приложение</w:t>
      </w:r>
    </w:p>
    <w:p w14:paraId="5E6D7EBC">
      <w:pPr>
        <w:spacing w:after="0" w:line="240" w:lineRule="auto"/>
        <w:jc w:val="right"/>
        <w:rPr>
          <w:rFonts w:hint="default" w:cs="Times New Roman"/>
          <w:b w:val="0"/>
          <w:bCs w:val="0"/>
          <w:color w:val="000000"/>
          <w:sz w:val="28"/>
          <w:szCs w:val="28"/>
          <w:lang w:val="en-US" w:eastAsia="ru-RU"/>
        </w:rPr>
      </w:pPr>
      <w:r>
        <w:rPr>
          <w:rFonts w:hint="default" w:cs="Times New Roman"/>
          <w:b w:val="0"/>
          <w:bCs w:val="0"/>
          <w:color w:val="000000"/>
          <w:sz w:val="28"/>
          <w:szCs w:val="28"/>
          <w:lang w:val="en-US" w:eastAsia="ru-RU"/>
        </w:rPr>
        <w:t xml:space="preserve">                                                                                          к  решению Каштановского</w:t>
      </w:r>
    </w:p>
    <w:p w14:paraId="58BEFB70">
      <w:pPr>
        <w:spacing w:after="0" w:line="240" w:lineRule="auto"/>
        <w:jc w:val="right"/>
        <w:rPr>
          <w:rFonts w:hint="default" w:cs="Times New Roman"/>
          <w:b w:val="0"/>
          <w:bCs w:val="0"/>
          <w:color w:val="000000"/>
          <w:sz w:val="28"/>
          <w:szCs w:val="28"/>
          <w:lang w:val="en-US" w:eastAsia="ru-RU"/>
        </w:rPr>
      </w:pPr>
      <w:r>
        <w:rPr>
          <w:rFonts w:hint="default" w:cs="Times New Roman"/>
          <w:b/>
          <w:bCs/>
          <w:color w:val="000000"/>
          <w:sz w:val="28"/>
          <w:szCs w:val="28"/>
          <w:lang w:val="en-US" w:eastAsia="ru-RU"/>
        </w:rPr>
        <w:t xml:space="preserve">                                                                              </w:t>
      </w:r>
      <w:r>
        <w:rPr>
          <w:rFonts w:hint="default" w:cs="Times New Roman"/>
          <w:b w:val="0"/>
          <w:bCs w:val="0"/>
          <w:color w:val="000000"/>
          <w:sz w:val="28"/>
          <w:szCs w:val="28"/>
          <w:lang w:eastAsia="ru-RU"/>
        </w:rPr>
        <w:t>сельского</w:t>
      </w:r>
      <w:r>
        <w:rPr>
          <w:rFonts w:hint="default" w:cs="Times New Roman"/>
          <w:b w:val="0"/>
          <w:bCs w:val="0"/>
          <w:color w:val="000000"/>
          <w:sz w:val="28"/>
          <w:szCs w:val="28"/>
          <w:lang w:val="en-US" w:eastAsia="ru-RU"/>
        </w:rPr>
        <w:t xml:space="preserve"> совета Бахчисарайского</w:t>
      </w:r>
    </w:p>
    <w:p w14:paraId="4B9458E6">
      <w:pPr>
        <w:spacing w:after="0" w:line="240" w:lineRule="auto"/>
        <w:jc w:val="right"/>
        <w:rPr>
          <w:rFonts w:hint="default" w:cs="Times New Roman"/>
          <w:b w:val="0"/>
          <w:bCs w:val="0"/>
          <w:color w:val="000000"/>
          <w:sz w:val="28"/>
          <w:szCs w:val="28"/>
          <w:lang w:val="en-US" w:eastAsia="ru-RU"/>
        </w:rPr>
      </w:pPr>
      <w:r>
        <w:rPr>
          <w:rFonts w:hint="default" w:cs="Times New Roman"/>
          <w:b w:val="0"/>
          <w:bCs w:val="0"/>
          <w:color w:val="000000"/>
          <w:sz w:val="28"/>
          <w:szCs w:val="28"/>
          <w:lang w:val="en-US" w:eastAsia="ru-RU"/>
        </w:rPr>
        <w:t xml:space="preserve">                                                               района Республики Крым</w:t>
      </w:r>
    </w:p>
    <w:p w14:paraId="5B07A7D0">
      <w:pPr>
        <w:spacing w:after="0" w:line="240" w:lineRule="auto"/>
        <w:jc w:val="right"/>
        <w:rPr>
          <w:rFonts w:hint="default" w:cs="Times New Roman"/>
          <w:b w:val="0"/>
          <w:bCs w:val="0"/>
          <w:color w:val="000000"/>
          <w:sz w:val="28"/>
          <w:szCs w:val="28"/>
          <w:lang w:val="en-US" w:eastAsia="ru-RU"/>
        </w:rPr>
      </w:pPr>
      <w:r>
        <w:rPr>
          <w:rFonts w:hint="default" w:cs="Times New Roman"/>
          <w:b w:val="0"/>
          <w:bCs w:val="0"/>
          <w:color w:val="000000"/>
          <w:sz w:val="28"/>
          <w:szCs w:val="28"/>
          <w:lang w:val="en-US" w:eastAsia="ru-RU"/>
        </w:rPr>
        <w:t xml:space="preserve">                                                         от 19.05.2026 №_____</w:t>
      </w:r>
    </w:p>
    <w:p w14:paraId="5B07B6B7">
      <w:pPr>
        <w:spacing w:after="0" w:line="240" w:lineRule="auto"/>
        <w:jc w:val="center"/>
        <w:rPr>
          <w:rFonts w:hint="default" w:ascii="Times New Roman" w:hAnsi="Times New Roman" w:eastAsia="Times New Roman" w:cs="Times New Roman"/>
          <w:b/>
          <w:bCs/>
          <w:color w:val="000000"/>
          <w:sz w:val="28"/>
          <w:szCs w:val="28"/>
          <w:lang w:eastAsia="ru-RU"/>
        </w:rPr>
      </w:pPr>
    </w:p>
    <w:p w14:paraId="55666C0B">
      <w:pPr>
        <w:spacing w:after="0" w:line="240" w:lineRule="auto"/>
        <w:jc w:val="center"/>
        <w:rPr>
          <w:rFonts w:hint="default" w:ascii="Times New Roman" w:hAnsi="Times New Roman" w:eastAsia="Times New Roman" w:cs="Times New Roman"/>
          <w:sz w:val="28"/>
          <w:szCs w:val="28"/>
          <w:lang w:eastAsia="ru-RU"/>
        </w:rPr>
      </w:pPr>
      <w:r>
        <w:rPr>
          <w:rFonts w:hint="default" w:ascii="Times New Roman" w:hAnsi="Times New Roman" w:eastAsia="Times New Roman" w:cs="Times New Roman"/>
          <w:b/>
          <w:bCs/>
          <w:color w:val="000000"/>
          <w:sz w:val="28"/>
          <w:szCs w:val="28"/>
          <w:lang w:eastAsia="ru-RU"/>
        </w:rPr>
        <w:t>ПОЛОЖЕНИЕ О ПОРЯДКЕ И РАЗМЕРАХ ВОЗМЕЩЕНИЯ РАСХОДОВ, СВЯЗАННЫХ СО СЛУЖЕБНЫМИ КОМАНДИРОВКАМИ, ЛИЦАМ, ЗАМЕЩАЮЩИМ МУНИЦИПАЛЬНЫЕ ДОЛЖНОСТИ В ОРГАНАХ МЕСТНОГО САМОУПРАВЛЕНИЯ КАШТАНОВСКОГО</w:t>
      </w:r>
      <w:r>
        <w:rPr>
          <w:rFonts w:hint="default" w:ascii="Times New Roman" w:hAnsi="Times New Roman" w:eastAsia="Times New Roman" w:cs="Times New Roman"/>
          <w:b/>
          <w:bCs/>
          <w:color w:val="000000"/>
          <w:sz w:val="28"/>
          <w:szCs w:val="28"/>
          <w:lang w:val="en-US" w:eastAsia="ru-RU"/>
        </w:rPr>
        <w:t xml:space="preserve"> СЕЛЬСКОГО ПОСЕЛЕНИЯ БАХЧИСАРАЙСКОГО РАЙОНА РЕСПУБЛИКИ КРЫМ</w:t>
      </w:r>
      <w:r>
        <w:rPr>
          <w:rFonts w:hint="default" w:ascii="Times New Roman" w:hAnsi="Times New Roman" w:eastAsia="Times New Roman" w:cs="Times New Roman"/>
          <w:b/>
          <w:bCs/>
          <w:color w:val="000000"/>
          <w:sz w:val="28"/>
          <w:szCs w:val="28"/>
          <w:lang w:eastAsia="ru-RU"/>
        </w:rPr>
        <w:t xml:space="preserve">  НА ПОСТОЯННОЙ ОСНОВЕ  </w:t>
      </w:r>
    </w:p>
    <w:p w14:paraId="279143DD">
      <w:pPr>
        <w:spacing w:after="0" w:line="240" w:lineRule="auto"/>
        <w:jc w:val="both"/>
        <w:rPr>
          <w:rFonts w:hint="default" w:ascii="Times New Roman" w:hAnsi="Times New Roman" w:eastAsia="Times New Roman" w:cs="Times New Roman"/>
          <w:sz w:val="28"/>
          <w:szCs w:val="28"/>
          <w:lang w:eastAsia="ru-RU"/>
        </w:rPr>
      </w:pPr>
      <w:r>
        <w:rPr>
          <w:rFonts w:hint="default" w:ascii="Times New Roman" w:hAnsi="Times New Roman" w:eastAsia="Times New Roman" w:cs="Times New Roman"/>
          <w:b/>
          <w:bCs/>
          <w:color w:val="000000"/>
          <w:sz w:val="28"/>
          <w:szCs w:val="28"/>
          <w:lang w:eastAsia="ru-RU"/>
        </w:rPr>
        <w:t> </w:t>
      </w:r>
    </w:p>
    <w:p w14:paraId="1CC8D2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line="240" w:lineRule="auto"/>
        <w:ind w:left="0" w:right="0"/>
        <w:jc w:val="center"/>
        <w:textAlignment w:val="baseline"/>
        <w:rPr>
          <w:rFonts w:hint="default" w:ascii="Times New Roman" w:hAnsi="Times New Roman" w:cs="Times New Roman"/>
          <w:sz w:val="28"/>
          <w:szCs w:val="28"/>
        </w:rPr>
      </w:pPr>
      <w:r>
        <w:rPr>
          <w:rFonts w:hint="default" w:ascii="Times New Roman" w:hAnsi="Times New Roman" w:cs="Times New Roman"/>
          <w:b/>
          <w:bCs/>
          <w:sz w:val="28"/>
          <w:szCs w:val="28"/>
          <w:shd w:val="clear" w:color="auto" w:fill="FFFFFF"/>
          <w:vertAlign w:val="baseline"/>
        </w:rPr>
        <w:t>1. Общие положения</w:t>
      </w:r>
    </w:p>
    <w:p w14:paraId="44B7433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xml:space="preserve">1.1. Настоящее Положение о порядке и размерах возмещения расходов, связанных со служебными командировками лиц, замещающих муниципальные должности, и муниципальных служащих в органах местного самоуправления муниципального образования </w:t>
      </w:r>
      <w:r>
        <w:rPr>
          <w:rFonts w:hint="default" w:ascii="Times New Roman" w:hAnsi="Times New Roman" w:cs="Times New Roman"/>
          <w:sz w:val="28"/>
          <w:szCs w:val="28"/>
          <w:shd w:val="clear" w:color="auto" w:fill="FFFFFF"/>
          <w:vertAlign w:val="baseline"/>
          <w:lang w:val="ru-RU"/>
        </w:rPr>
        <w:t>Каштановское сельское поселение Бахчисарайского района Республики Крым</w:t>
      </w:r>
      <w:r>
        <w:rPr>
          <w:rFonts w:hint="default" w:ascii="Times New Roman" w:hAnsi="Times New Roman" w:cs="Times New Roman"/>
          <w:sz w:val="28"/>
          <w:szCs w:val="28"/>
          <w:shd w:val="clear" w:color="auto" w:fill="FFFFFF"/>
          <w:vertAlign w:val="baseline"/>
        </w:rPr>
        <w:t xml:space="preserve"> Республики Крым (далее - Положение) определяет условия, порядок и размеры возмещения расходов, представления отчетности, связанных со служебными командировками лиц, замещающих муниципальные должности, и муниципальных служащих в органах местного самоуправления муниципального образования </w:t>
      </w:r>
      <w:r>
        <w:rPr>
          <w:rFonts w:hint="default" w:ascii="Times New Roman" w:hAnsi="Times New Roman" w:cs="Times New Roman"/>
          <w:sz w:val="28"/>
          <w:szCs w:val="28"/>
          <w:shd w:val="clear" w:color="auto" w:fill="FFFFFF"/>
          <w:vertAlign w:val="baseline"/>
          <w:lang w:val="ru-RU"/>
        </w:rPr>
        <w:t>Каштановское сельское поселение Бахчисарайского района Республики Крым</w:t>
      </w:r>
      <w:r>
        <w:rPr>
          <w:rFonts w:hint="default" w:ascii="Times New Roman" w:hAnsi="Times New Roman" w:cs="Times New Roman"/>
          <w:sz w:val="28"/>
          <w:szCs w:val="28"/>
          <w:shd w:val="clear" w:color="auto" w:fill="FFFFFF"/>
          <w:vertAlign w:val="baseline"/>
        </w:rPr>
        <w:t xml:space="preserve"> Республики Крым (далее - лица, замещающие муниципальные должности, муниципальные служащие, командированное лицо), как на территории Российской Федерации, так и на территории иностранных государств.</w:t>
      </w:r>
    </w:p>
    <w:p w14:paraId="53F2671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xml:space="preserve">1.2. Направление руководителя органа местного самоуправления муниципального образования </w:t>
      </w:r>
      <w:r>
        <w:rPr>
          <w:rFonts w:hint="default" w:ascii="Times New Roman" w:hAnsi="Times New Roman" w:cs="Times New Roman"/>
          <w:sz w:val="28"/>
          <w:szCs w:val="28"/>
          <w:shd w:val="clear" w:color="auto" w:fill="FFFFFF"/>
          <w:vertAlign w:val="baseline"/>
          <w:lang w:val="ru-RU"/>
        </w:rPr>
        <w:t>Каштановское сельское поселение Бахчисарайского района Республики Крым</w:t>
      </w:r>
      <w:r>
        <w:rPr>
          <w:rFonts w:hint="default" w:ascii="Times New Roman" w:hAnsi="Times New Roman" w:cs="Times New Roman"/>
          <w:sz w:val="28"/>
          <w:szCs w:val="28"/>
          <w:shd w:val="clear" w:color="auto" w:fill="FFFFFF"/>
          <w:vertAlign w:val="baseline"/>
        </w:rPr>
        <w:t xml:space="preserve"> Республики Крым (далее - </w:t>
      </w:r>
      <w:r>
        <w:rPr>
          <w:rFonts w:hint="default" w:ascii="Times New Roman" w:hAnsi="Times New Roman" w:cs="Times New Roman"/>
          <w:sz w:val="28"/>
          <w:szCs w:val="28"/>
          <w:shd w:val="clear" w:color="auto" w:fill="FFFFFF"/>
          <w:vertAlign w:val="baseline"/>
          <w:lang w:val="ru-RU"/>
        </w:rPr>
        <w:t>Каштановское сельское поселение Бахчисарайского района Республики Крым</w:t>
      </w:r>
      <w:r>
        <w:rPr>
          <w:rFonts w:hint="default" w:ascii="Times New Roman" w:hAnsi="Times New Roman" w:cs="Times New Roman"/>
          <w:sz w:val="28"/>
          <w:szCs w:val="28"/>
          <w:shd w:val="clear" w:color="auto" w:fill="FFFFFF"/>
          <w:vertAlign w:val="baseline"/>
        </w:rPr>
        <w:t>) в служебную командировку осуществляется на основании распоряжения (приказа) о командировании соответствующего органа местного самоуправления. Направление лица, замещающего муниципальную должность, муниципального служащего в служебные командировки осуществляется на основании распоряжения (приказа) представителя нанимателя о командировании.</w:t>
      </w:r>
    </w:p>
    <w:p w14:paraId="31FF94A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shd w:val="clear" w:color="auto" w:fill="FFFFFF"/>
          <w:vertAlign w:val="baseline"/>
        </w:rPr>
      </w:pPr>
      <w:r>
        <w:rPr>
          <w:rFonts w:hint="default" w:ascii="Times New Roman" w:hAnsi="Times New Roman" w:cs="Times New Roman"/>
          <w:sz w:val="28"/>
          <w:szCs w:val="28"/>
          <w:shd w:val="clear" w:color="auto" w:fill="FFFFFF"/>
          <w:vertAlign w:val="baseline"/>
        </w:rPr>
        <w:t>1.3. При направлении командированного лица в служебную командировку ему гарантируется возмещение:</w:t>
      </w:r>
    </w:p>
    <w:p w14:paraId="7BB702C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расходов по проезду к месту служебной командировки и обратно к месту постоянной работы, в том числе по проезду из одного населенного пункта в другой, если командированное лицо командировано в несколько организаций, расположенных в нескольких населенных пунктах;</w:t>
      </w:r>
    </w:p>
    <w:p w14:paraId="3563F29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расходов по найму жилого помещения;</w:t>
      </w:r>
    </w:p>
    <w:p w14:paraId="430C45B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дополнительных расходов, связанных с проживанием вне места постоянного жительства (суточных);</w:t>
      </w:r>
    </w:p>
    <w:p w14:paraId="2555994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иных расходов, связанных со служебной командировкой (при условии, что они произведены командированным лицом с разрешения представителя нанимателя).</w:t>
      </w:r>
    </w:p>
    <w:p w14:paraId="0597F88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1.4. При подаче командированным лицом письменного заявления ему выдается денежный аванс в размере, включающем суточные за каждый день пребывания в служебной командировке, средства на оплату расходов по проезду к месту командировки и обратно к месту постоянной работы, расходов по найму жилого помещения.</w:t>
      </w:r>
    </w:p>
    <w:p w14:paraId="28C49B8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1.5. При служебных командировках в такую местность, откуда командированное лицо по условиям транспортного сообщения и характеру выполняемого служебного задания (поручения) имеет возможность ежедневно возвращаться к месту своего постоянного жительства, суточные не выплачиваются.</w:t>
      </w:r>
    </w:p>
    <w:p w14:paraId="1F9CD75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Если командированное лицо по окончании рабочего дня остается по согласованию с представителем нанимателя в месте командирования, то расходы по найму жилого помещения при предоставлении соответствующих документов возмещаются ему в размерах, установленных настоящим Положением.</w:t>
      </w:r>
    </w:p>
    <w:p w14:paraId="378715E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1.6. Суточные за время вынужденной остановки в пути выплачиваются командированному лицу при представлении документов, подтверждающих факт вынужденной остановки в пути.</w:t>
      </w:r>
    </w:p>
    <w:p w14:paraId="0E7DF17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1.7. В случае временной нетрудоспособности командированного лица, удостоверенной в установленном порядке, ему возмещаются расходы по найму жилого помещения (кроме случаев нахождения на стационарном лечении) и выплачиваются суточные в течение всего времени, пока он не имеет возможности по состоянию здоровья приступить к выполнению служебного задания (поручения) или вернуться к своему постоянному месту жительства.</w:t>
      </w:r>
    </w:p>
    <w:p w14:paraId="7F1B4C6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1.8. За период временной нетрудоспособности командированному лицу выплачивается пособие по временной нетрудоспособности в соответствии с законодательством Российской Федерации.</w:t>
      </w:r>
    </w:p>
    <w:p w14:paraId="7F364DF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center"/>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xml:space="preserve">1.9. Депутату </w:t>
      </w:r>
      <w:r>
        <w:rPr>
          <w:rFonts w:hint="default" w:ascii="Times New Roman" w:hAnsi="Times New Roman" w:cs="Times New Roman"/>
          <w:sz w:val="28"/>
          <w:szCs w:val="28"/>
          <w:shd w:val="clear" w:color="auto" w:fill="FFFFFF"/>
          <w:vertAlign w:val="baseline"/>
          <w:lang w:val="ru-RU"/>
        </w:rPr>
        <w:t xml:space="preserve">Каштановского сельского </w:t>
      </w:r>
      <w:r>
        <w:rPr>
          <w:rFonts w:hint="default" w:ascii="Times New Roman" w:hAnsi="Times New Roman" w:cs="Times New Roman"/>
          <w:sz w:val="28"/>
          <w:szCs w:val="28"/>
          <w:shd w:val="clear" w:color="auto" w:fill="FFFFFF"/>
          <w:vertAlign w:val="baseline"/>
        </w:rPr>
        <w:t xml:space="preserve">совета Республики Крым, осуществляющему свои полномочия на непостоянной основе, могут возмещаться расходы, связанные со служебными поездками в связи с осуществлением им депутатской деятельности, в порядке и размерах, установленных нормативными правовыми актами </w:t>
      </w:r>
      <w:r>
        <w:rPr>
          <w:rFonts w:hint="default" w:ascii="Times New Roman" w:hAnsi="Times New Roman" w:cs="Times New Roman"/>
          <w:sz w:val="28"/>
          <w:szCs w:val="28"/>
          <w:shd w:val="clear" w:color="auto" w:fill="FFFFFF"/>
          <w:vertAlign w:val="baseline"/>
          <w:lang w:val="ru-RU"/>
        </w:rPr>
        <w:t>Каштановского сельского</w:t>
      </w:r>
      <w:r>
        <w:rPr>
          <w:rFonts w:hint="default" w:ascii="Times New Roman" w:hAnsi="Times New Roman" w:cs="Times New Roman"/>
          <w:sz w:val="28"/>
          <w:szCs w:val="28"/>
          <w:shd w:val="clear" w:color="auto" w:fill="FFFFFF"/>
          <w:vertAlign w:val="baseline"/>
        </w:rPr>
        <w:t xml:space="preserve"> совета Республики Крым, в пределах средств, предусмотренных в бюджете муниципального образования </w:t>
      </w:r>
      <w:r>
        <w:rPr>
          <w:rFonts w:hint="default" w:ascii="Times New Roman" w:hAnsi="Times New Roman" w:cs="Times New Roman"/>
          <w:sz w:val="28"/>
          <w:szCs w:val="28"/>
          <w:shd w:val="clear" w:color="auto" w:fill="FFFFFF"/>
          <w:vertAlign w:val="baseline"/>
          <w:lang w:val="ru-RU"/>
        </w:rPr>
        <w:t>Каштановское сельское поселение Бахчисарайского района Республики Крым</w:t>
      </w:r>
      <w:r>
        <w:rPr>
          <w:rFonts w:hint="default" w:ascii="Times New Roman" w:hAnsi="Times New Roman" w:cs="Times New Roman"/>
          <w:sz w:val="28"/>
          <w:szCs w:val="28"/>
          <w:shd w:val="clear" w:color="auto" w:fill="FFFFFF"/>
          <w:vertAlign w:val="baseline"/>
        </w:rPr>
        <w:t xml:space="preserve"> Республики Крым на указанные цели.</w:t>
      </w:r>
      <w:r>
        <w:rPr>
          <w:rFonts w:hint="default" w:ascii="Times New Roman" w:hAnsi="Times New Roman" w:cs="Times New Roman"/>
          <w:b/>
          <w:bCs/>
          <w:sz w:val="28"/>
          <w:szCs w:val="28"/>
          <w:shd w:val="clear" w:color="auto" w:fill="FFFFFF"/>
          <w:vertAlign w:val="baseline"/>
        </w:rPr>
        <w:br w:type="textWrapping"/>
      </w:r>
      <w:r>
        <w:rPr>
          <w:rFonts w:hint="default" w:ascii="Times New Roman" w:hAnsi="Times New Roman" w:cs="Times New Roman"/>
          <w:b/>
          <w:bCs/>
          <w:sz w:val="28"/>
          <w:szCs w:val="28"/>
          <w:shd w:val="clear" w:color="auto" w:fill="FFFFFF"/>
          <w:vertAlign w:val="baseline"/>
        </w:rPr>
        <w:br w:type="textWrapping"/>
      </w:r>
      <w:r>
        <w:rPr>
          <w:rFonts w:hint="default" w:ascii="Times New Roman" w:hAnsi="Times New Roman" w:cs="Times New Roman"/>
          <w:b/>
          <w:bCs/>
          <w:sz w:val="28"/>
          <w:szCs w:val="28"/>
          <w:shd w:val="clear" w:color="auto" w:fill="FFFFFF"/>
          <w:vertAlign w:val="baseline"/>
        </w:rPr>
        <w:t>2. Размеры возмещения расходов, связанных со служебными командировками на территории Российской Федерации</w:t>
      </w:r>
    </w:p>
    <w:p w14:paraId="71474B4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2.1. В связи со служебными командировками на территории Российской Федерации лицу, замещающему муниципальную должность, муниципальному служащему возмещаются:</w:t>
      </w:r>
    </w:p>
    <w:p w14:paraId="2EF9E8C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1) расходы по найму жилого помещения - в размере фактических расходов, подтвержденных соответствующими документами, но не более стоимости однокомнатного (одноместного) номера. Руководителям органов местного самоуправления городского округа Симферополь - не более стоимости двухкомнатного номера;</w:t>
      </w:r>
    </w:p>
    <w:p w14:paraId="22B562A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2) дополнительные расходы, связанные с проживанием вне места жительства (суточные),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 в размерах:</w:t>
      </w:r>
    </w:p>
    <w:p w14:paraId="3959A6E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100 рублей - при командировании в пределах Российской Федерации, кроме городов Москвы и Санкт-Петербурга;</w:t>
      </w:r>
    </w:p>
    <w:p w14:paraId="1F425FE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500 рублей - при командировании в города Москву и Санкт-Петербург;</w:t>
      </w:r>
    </w:p>
    <w:p w14:paraId="322C731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3) расходы по проезду к месту служебной командировки и обратно к месту постоянной работы (включая страховой взнос на обязательное личное страхование пассажиров на транспорте, оплату услуг по оформлению проездных документов, расходы за пользование в поездах постельными принадлежностями) - в размере фактических расходов, подтвержденных проездными документами, но не выше стоимости проезда:</w:t>
      </w:r>
    </w:p>
    <w:p w14:paraId="48C8918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железнодорожным транспортом - в купейном вагоне скорого фирменного поезда. Руководителям органов местного самоуправления городского округа Симферополь - в вагоне повышенной комфортности, отнесенном к вагонам бизнес-класса, с двухместным купе категории "СВ" или в вагоне категории "С" с местами для сидения, соответствующими требованиям, предоставляемым к вагонам бизнес-класса;</w:t>
      </w:r>
    </w:p>
    <w:p w14:paraId="6666F0D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водным транспортом - в каюте V группы морского судна регулярных транспортных линий и линий с комплексным обслуживанием пассажиров, в каюте II категории речного судна всех линий сообщения, в каюте I категории судна паромной переправы;</w:t>
      </w:r>
    </w:p>
    <w:p w14:paraId="21AAA7C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xml:space="preserve">воздушным транспортом - в салоне экономического класса. Руководителям органов местного самоуправления </w:t>
      </w:r>
      <w:r>
        <w:rPr>
          <w:rFonts w:hint="default" w:ascii="Times New Roman" w:hAnsi="Times New Roman" w:cs="Times New Roman"/>
          <w:sz w:val="28"/>
          <w:szCs w:val="28"/>
          <w:shd w:val="clear" w:color="auto" w:fill="FFFFFF"/>
          <w:vertAlign w:val="baseline"/>
          <w:lang w:val="ru-RU"/>
        </w:rPr>
        <w:t>Каштановского сельского поселения</w:t>
      </w:r>
      <w:r>
        <w:rPr>
          <w:rFonts w:hint="default" w:ascii="Times New Roman" w:hAnsi="Times New Roman" w:cs="Times New Roman"/>
          <w:sz w:val="28"/>
          <w:szCs w:val="28"/>
          <w:shd w:val="clear" w:color="auto" w:fill="FFFFFF"/>
          <w:vertAlign w:val="baseline"/>
        </w:rPr>
        <w:t xml:space="preserve"> - по тарифу не выше 1 класса;</w:t>
      </w:r>
    </w:p>
    <w:p w14:paraId="0DD914E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автомобильным транспортом - в автотранспортном средстве общего пользования (кроме такси).</w:t>
      </w:r>
    </w:p>
    <w:p w14:paraId="3476B8F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2.2. В период нахождения лица, замещающего муниципальную должность, муниципального служащего в служебных командировках на территориях Донецкой Народной Республики, Луганской Народной Республики, Запорожской области и Херсонской области:</w:t>
      </w:r>
    </w:p>
    <w:p w14:paraId="08AB463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денежное содержание выплачивается в двойном размере;</w:t>
      </w:r>
    </w:p>
    <w:p w14:paraId="355A5DF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дополнительные расходы, связанные с проживанием вне постоянного места жительства (суточные), возмещаются в сумме 8480 рублей за каждый день нахождения в служебной командировке.</w:t>
      </w:r>
    </w:p>
    <w:p w14:paraId="6738AFB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center"/>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xml:space="preserve">2.3. Возмещение командировочных расходов производится представителем нанимателя за счет средств бюджета муниципального образования </w:t>
      </w:r>
      <w:r>
        <w:rPr>
          <w:rFonts w:hint="default" w:ascii="Times New Roman" w:hAnsi="Times New Roman" w:cs="Times New Roman"/>
          <w:sz w:val="28"/>
          <w:szCs w:val="28"/>
          <w:shd w:val="clear" w:color="auto" w:fill="FFFFFF"/>
          <w:vertAlign w:val="baseline"/>
          <w:lang w:val="ru-RU"/>
        </w:rPr>
        <w:t>Каштановское сельское поселение Бахчисарайского района Республики Крым</w:t>
      </w:r>
      <w:r>
        <w:rPr>
          <w:rFonts w:hint="default" w:ascii="Times New Roman" w:hAnsi="Times New Roman" w:cs="Times New Roman"/>
          <w:sz w:val="28"/>
          <w:szCs w:val="28"/>
          <w:shd w:val="clear" w:color="auto" w:fill="FFFFFF"/>
          <w:vertAlign w:val="baseline"/>
        </w:rPr>
        <w:t xml:space="preserve"> Республики Крым.</w:t>
      </w:r>
      <w:r>
        <w:rPr>
          <w:rFonts w:hint="default" w:ascii="Times New Roman" w:hAnsi="Times New Roman" w:cs="Times New Roman"/>
          <w:b/>
          <w:bCs/>
          <w:sz w:val="28"/>
          <w:szCs w:val="28"/>
          <w:shd w:val="clear" w:color="auto" w:fill="FFFFFF"/>
          <w:vertAlign w:val="baseline"/>
        </w:rPr>
        <w:br w:type="textWrapping"/>
      </w:r>
      <w:r>
        <w:rPr>
          <w:rFonts w:hint="default" w:ascii="Times New Roman" w:hAnsi="Times New Roman" w:cs="Times New Roman"/>
          <w:b/>
          <w:bCs/>
          <w:sz w:val="28"/>
          <w:szCs w:val="28"/>
          <w:shd w:val="clear" w:color="auto" w:fill="FFFFFF"/>
          <w:vertAlign w:val="baseline"/>
        </w:rPr>
        <w:br w:type="textWrapping"/>
      </w:r>
      <w:r>
        <w:rPr>
          <w:rFonts w:hint="default" w:ascii="Times New Roman" w:hAnsi="Times New Roman" w:cs="Times New Roman"/>
          <w:b/>
          <w:bCs/>
          <w:sz w:val="28"/>
          <w:szCs w:val="28"/>
          <w:shd w:val="clear" w:color="auto" w:fill="FFFFFF"/>
          <w:vertAlign w:val="baseline"/>
        </w:rPr>
        <w:t>3. Размеры возмещения расходов, связанных со служебными командировками за пределы территории Российской Федерации</w:t>
      </w:r>
    </w:p>
    <w:p w14:paraId="648EB8F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3.1. При направлении лица, замещающего муниципальную должность, муниципального служащего в служебную командировку за пределы территории Российской Федерации суточные выплачиваются в рублях (по официальному курсу соответствующей валюты на день выплаты) в размерах, установленных для служебных командировок на территории иностранных государств законодательством Российской Федерации.</w:t>
      </w:r>
    </w:p>
    <w:p w14:paraId="61C5599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shd w:val="clear" w:color="auto" w:fill="FFFFFF"/>
          <w:vertAlign w:val="baseline"/>
        </w:rPr>
      </w:pPr>
      <w:r>
        <w:rPr>
          <w:rFonts w:hint="default" w:ascii="Times New Roman" w:hAnsi="Times New Roman" w:cs="Times New Roman"/>
          <w:sz w:val="28"/>
          <w:szCs w:val="28"/>
          <w:shd w:val="clear" w:color="auto" w:fill="FFFFFF"/>
          <w:vertAlign w:val="baseline"/>
        </w:rPr>
        <w:t>3.2. При направлении командированного лица в служебную командировку за пределы территории Российской Федерации ему дополнительно возмещаются:</w:t>
      </w:r>
    </w:p>
    <w:p w14:paraId="3E4DC0C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расходы на оформление заграничного паспорта, визы и других выездных документов;</w:t>
      </w:r>
    </w:p>
    <w:p w14:paraId="4324DFC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обязательные консульские и аэродромные сборы;</w:t>
      </w:r>
    </w:p>
    <w:p w14:paraId="54303E0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сборы за право въезда или транзита автомобильного транспорта;</w:t>
      </w:r>
    </w:p>
    <w:p w14:paraId="1771FE8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расходы на оформление обязательной медицинской страховки;</w:t>
      </w:r>
    </w:p>
    <w:p w14:paraId="34A30BD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иные обязательные платежи и сборы.</w:t>
      </w:r>
    </w:p>
    <w:p w14:paraId="4BEE97B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3.3. За время нахождения в пути командированного лица, направляемого в командировку за пределы территории Российской Федерации, суточные выплачиваются:</w:t>
      </w:r>
    </w:p>
    <w:p w14:paraId="45977D1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при проезде по территории Российской Федерации - согласно пункту 2.1 настоящего Положения;</w:t>
      </w:r>
    </w:p>
    <w:p w14:paraId="3B1719D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при проезде по территории иностранного государства - согласно пункту 3.1 настоящего Положения.</w:t>
      </w:r>
    </w:p>
    <w:p w14:paraId="26DC7F6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3.4. Командированному лицу, выехавшему в командировку на территорию иностранного государства и возвратившемуся на территорию Российской Федерации в тот же день, суточные выплачиваются в размере 50 процентов нормы расходов на выплату суточных, определяемой для командировок на территории иностранных государств. Расходы по найму жилого помещения при направлении командированного лица в командировку на территории иностранных государств, подтвержденные соответствующими документами, возмещаются по фактическим расходам, но не более предельных норм возмещения расходов по найму жилого помещения при служебных командировках на территории иностранных государств, устанавливаемых законодательством Российской Федерации.</w:t>
      </w:r>
    </w:p>
    <w:p w14:paraId="73295D1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3.5. Расходы по проезду при направлении командированного лица в командировку на территории иностранных государств возмещаются ему в порядке, предусмотренном пунктами 2.1 и 3.1 настоящего Положения.</w:t>
      </w:r>
      <w:r>
        <w:rPr>
          <w:rFonts w:hint="default" w:ascii="Times New Roman" w:hAnsi="Times New Roman" w:cs="Times New Roman"/>
          <w:b/>
          <w:bCs/>
          <w:sz w:val="28"/>
          <w:szCs w:val="28"/>
          <w:shd w:val="clear" w:color="auto" w:fill="FFFFFF"/>
          <w:vertAlign w:val="baseline"/>
        </w:rPr>
        <w:br w:type="textWrapping"/>
      </w:r>
      <w:r>
        <w:rPr>
          <w:rFonts w:hint="default" w:ascii="Times New Roman" w:hAnsi="Times New Roman" w:cs="Times New Roman"/>
          <w:b/>
          <w:bCs/>
          <w:sz w:val="28"/>
          <w:szCs w:val="28"/>
          <w:shd w:val="clear" w:color="auto" w:fill="FFFFFF"/>
          <w:vertAlign w:val="baseline"/>
        </w:rPr>
        <w:br w:type="textWrapping"/>
      </w:r>
      <w:r>
        <w:rPr>
          <w:rFonts w:hint="default" w:ascii="Times New Roman" w:hAnsi="Times New Roman" w:cs="Times New Roman"/>
          <w:b/>
          <w:bCs/>
          <w:sz w:val="28"/>
          <w:szCs w:val="28"/>
          <w:shd w:val="clear" w:color="auto" w:fill="FFFFFF"/>
          <w:vertAlign w:val="baseline"/>
        </w:rPr>
        <w:t>4. Условия возмещения расходов, связанных со служебными командировками</w:t>
      </w:r>
    </w:p>
    <w:p w14:paraId="4EFC40F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shd w:val="clear" w:color="auto" w:fill="FFFFFF"/>
          <w:vertAlign w:val="baseline"/>
        </w:rPr>
      </w:pPr>
      <w:r>
        <w:rPr>
          <w:rFonts w:hint="default" w:ascii="Times New Roman" w:hAnsi="Times New Roman" w:cs="Times New Roman"/>
          <w:sz w:val="28"/>
          <w:szCs w:val="28"/>
          <w:shd w:val="clear" w:color="auto" w:fill="FFFFFF"/>
          <w:vertAlign w:val="baseline"/>
        </w:rPr>
        <w:t>4.1. По возвращении из служебной командировки лицо, замещающее муниципальную должность, муниципальный служащий обязан в течение трех рабочих дней представить представителю нанимателя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w:t>
      </w:r>
    </w:p>
    <w:p w14:paraId="21AC237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К авансовому отчету прилагаются документы, подтверждающие:</w:t>
      </w:r>
    </w:p>
    <w:p w14:paraId="26EE0E0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наем жилого помещения;</w:t>
      </w:r>
    </w:p>
    <w:p w14:paraId="53DB53C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фактические расходы по проезду, включая страховой взнос на обязательное личное страхование пассажиров на транспорте, оплату услуг по оформлению проездных документов, плату за пользование в поездах постельными принадлежностями;</w:t>
      </w:r>
    </w:p>
    <w:p w14:paraId="76DCB36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иные расходы, связанные со служебной командировкой, произведенные с разрешения представителя нанимателя.</w:t>
      </w:r>
    </w:p>
    <w:p w14:paraId="59A45A0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4.2. При отсутствии проездных документов, подтверждающих произведенные расходы, возмещение расходов командированному лицу осуществляется в размере минимальной стоимости проезда:</w:t>
      </w:r>
    </w:p>
    <w:p w14:paraId="5738630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железнодорожным транспортом - в плацкартном вагоне пассажирского поезда;</w:t>
      </w:r>
    </w:p>
    <w:p w14:paraId="5045E7E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водным транспортом - в каюте X группы морского судна регулярных транспортных линий и линий с комплексным обслуживанием пассажиров, в каюте III категории речного судна всех линий сообщения;</w:t>
      </w:r>
    </w:p>
    <w:p w14:paraId="1D5CA54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 автомобильным транспортом - в автобусе общего типа.</w:t>
      </w:r>
    </w:p>
    <w:p w14:paraId="3A3FF09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240" w:lineRule="auto"/>
        <w:ind w:left="0" w:right="0" w:firstLine="42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shd w:val="clear" w:color="auto" w:fill="FFFFFF"/>
          <w:vertAlign w:val="baseline"/>
        </w:rPr>
        <w:t>4.3. Иные вопросы возмещения расходов, связанных со служебными командировками, не урегулированные настоящим Положением, разрешаются в соответствии с действующим законодательством и муниципальными правовыми актами.</w:t>
      </w:r>
    </w:p>
    <w:p w14:paraId="376AC9DC">
      <w:pPr>
        <w:spacing w:after="0" w:line="240" w:lineRule="auto"/>
        <w:jc w:val="center"/>
        <w:rPr>
          <w:rFonts w:hint="default" w:ascii="Times New Roman" w:hAnsi="Times New Roman" w:eastAsia="Times New Roman" w:cs="Times New Roman"/>
          <w:b/>
          <w:bCs/>
          <w:color w:val="000000"/>
          <w:sz w:val="28"/>
          <w:szCs w:val="28"/>
          <w:lang w:val="ru-RU" w:eastAsia="ar-SA"/>
        </w:rPr>
      </w:pPr>
    </w:p>
    <w:p w14:paraId="2842522C"/>
    <w:sectPr>
      <w:pgSz w:w="11906" w:h="16838"/>
      <w:pgMar w:top="720" w:right="1080" w:bottom="1440" w:left="1080"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
  <w:rsids>
    <w:rsidRoot w:val="007366F0"/>
    <w:rsid w:val="000A3666"/>
    <w:rsid w:val="001C09CC"/>
    <w:rsid w:val="002B3F03"/>
    <w:rsid w:val="004749FD"/>
    <w:rsid w:val="005E126F"/>
    <w:rsid w:val="005F0D2D"/>
    <w:rsid w:val="00623825"/>
    <w:rsid w:val="00714007"/>
    <w:rsid w:val="007366F0"/>
    <w:rsid w:val="00803306"/>
    <w:rsid w:val="00900822"/>
    <w:rsid w:val="00972D31"/>
    <w:rsid w:val="00990425"/>
    <w:rsid w:val="009F28ED"/>
    <w:rsid w:val="00B3552C"/>
    <w:rsid w:val="00B67B0B"/>
    <w:rsid w:val="00D252CC"/>
    <w:rsid w:val="00D31851"/>
    <w:rsid w:val="00D55133"/>
    <w:rsid w:val="00DD7504"/>
    <w:rsid w:val="00EE4169"/>
    <w:rsid w:val="00F619EF"/>
    <w:rsid w:val="0DB41164"/>
    <w:rsid w:val="0E624AF8"/>
    <w:rsid w:val="2B840256"/>
    <w:rsid w:val="525064E2"/>
    <w:rsid w:val="5EF378DA"/>
    <w:rsid w:val="65876E6B"/>
    <w:rsid w:val="6677053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3"/>
    <w:next w:val="1"/>
    <w:unhideWhenUsed/>
    <w:qFormat/>
    <w:uiPriority w:val="0"/>
    <w:pPr>
      <w:spacing w:before="100" w:beforeAutospacing="1" w:after="100" w:afterAutospacing="1"/>
      <w:jc w:val="left"/>
      <w:outlineLvl w:val="2"/>
    </w:pPr>
    <w:rPr>
      <w:rFonts w:hint="eastAsia" w:ascii="SimSun" w:hAnsi="SimSun" w:eastAsia="SimSun" w:cs="SimSun"/>
      <w:b/>
      <w:bCs/>
      <w:kern w:val="0"/>
      <w:sz w:val="26"/>
      <w:szCs w:val="26"/>
      <w:lang w:val="en-US" w:eastAsia="zh-CN" w:bidi="ar"/>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qFormat/>
    <w:uiPriority w:val="0"/>
    <w:rPr>
      <w:color w:val="0000FF"/>
      <w:u w:val="single"/>
    </w:rPr>
  </w:style>
  <w:style w:type="paragraph" w:styleId="6">
    <w:name w:val="Balloon Text"/>
    <w:basedOn w:val="1"/>
    <w:link w:val="12"/>
    <w:semiHidden/>
    <w:unhideWhenUsed/>
    <w:qFormat/>
    <w:uiPriority w:val="99"/>
    <w:rPr>
      <w:rFonts w:ascii="Tahoma" w:hAnsi="Tahoma" w:cs="Tahoma"/>
      <w:sz w:val="16"/>
      <w:szCs w:val="16"/>
    </w:rPr>
  </w:style>
  <w:style w:type="paragraph" w:styleId="7">
    <w:name w:val="Normal (Web)"/>
    <w:basedOn w:val="1"/>
    <w:unhideWhenUsed/>
    <w:qFormat/>
    <w:uiPriority w:val="99"/>
    <w:pPr>
      <w:spacing w:before="100" w:beforeAutospacing="1" w:after="100" w:afterAutospacing="1"/>
    </w:pPr>
    <w:rPr>
      <w:rFonts w:eastAsia="Times New Roman"/>
      <w:sz w:val="24"/>
      <w:szCs w:val="24"/>
    </w:rPr>
  </w:style>
  <w:style w:type="paragraph" w:customStyle="1" w:styleId="8">
    <w:name w:val="ConsPlusNormal"/>
    <w:qFormat/>
    <w:uiPriority w:val="0"/>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paragraph" w:customStyle="1" w:styleId="9">
    <w:name w:val="s_15"/>
    <w:basedOn w:val="1"/>
    <w:qFormat/>
    <w:uiPriority w:val="0"/>
    <w:pPr>
      <w:spacing w:before="100" w:beforeAutospacing="1" w:after="100" w:afterAutospacing="1"/>
    </w:pPr>
  </w:style>
  <w:style w:type="character" w:customStyle="1" w:styleId="10">
    <w:name w:val="s_10"/>
    <w:basedOn w:val="3"/>
    <w:qFormat/>
    <w:uiPriority w:val="0"/>
  </w:style>
  <w:style w:type="paragraph" w:customStyle="1" w:styleId="11">
    <w:name w:val="s_1"/>
    <w:basedOn w:val="1"/>
    <w:qFormat/>
    <w:uiPriority w:val="0"/>
    <w:pPr>
      <w:spacing w:before="100" w:beforeAutospacing="1" w:after="100" w:afterAutospacing="1"/>
    </w:pPr>
  </w:style>
  <w:style w:type="character" w:customStyle="1" w:styleId="12">
    <w:name w:val="Текст выноски Знак"/>
    <w:basedOn w:val="3"/>
    <w:link w:val="6"/>
    <w:semiHidden/>
    <w:qFormat/>
    <w:uiPriority w:val="99"/>
    <w:rPr>
      <w:rFonts w:ascii="Tahoma" w:hAnsi="Tahoma" w:eastAsia="Times New Roman" w:cs="Tahoma"/>
      <w:sz w:val="16"/>
      <w:szCs w:val="16"/>
      <w:lang w:eastAsia="ru-RU"/>
    </w:rPr>
  </w:style>
  <w:style w:type="paragraph" w:customStyle="1" w:styleId="13">
    <w:name w:val="Колонтитул"/>
    <w:basedOn w:val="1"/>
    <w:qFormat/>
    <w:uiPriority w:val="0"/>
    <w:pPr>
      <w:shd w:val="clear" w:color="auto" w:fill="FFFFFF"/>
    </w:pPr>
    <w:rPr>
      <w:rFonts w:ascii="Times New Roman" w:hAnsi="Times New Roman" w:eastAsia="Times New Roman" w:cs="Times New Roman"/>
      <w:color w:val="auto"/>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3467F-0219-4CA3-8701-16B3FADF188F}">
  <ds:schemaRefs/>
</ds:datastoreItem>
</file>

<file path=docProps/app.xml><?xml version="1.0" encoding="utf-8"?>
<Properties xmlns="http://schemas.openxmlformats.org/officeDocument/2006/extended-properties" xmlns:vt="http://schemas.openxmlformats.org/officeDocument/2006/docPropsVTypes">
  <Template>Normal</Template>
  <Pages>7</Pages>
  <Words>1509</Words>
  <Characters>11125</Characters>
  <Lines>456</Lines>
  <Paragraphs>128</Paragraphs>
  <TotalTime>9</TotalTime>
  <ScaleCrop>false</ScaleCrop>
  <LinksUpToDate>false</LinksUpToDate>
  <CharactersWithSpaces>12619</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2024-05-10T10:14:00Z</dcterms:created>
  <dc:creator>Irina</dc:creator>
  <cp:lastModifiedBy>WPS_1777467874</cp:lastModifiedBy>
  <cp:lastPrinted>2026-05-15T10:25:58Z</cp:lastPrinted>
  <dcterms:modified xsi:type="dcterms:W3CDTF">2026-05-15T10:26:25Z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1049-12.1.0.26372</vt:lpwstr>
  </property>
  <property fmtid="{D5CDD505-2E9C-101B-9397-08002B2CF9AE}" pid="3" name="ICV">
    <vt:lpwstr>30215FC0C1B64A1FBEC93CC6558C98AD_12</vt:lpwstr>
  </property>
  <property fmtid="{D5CDD505-2E9C-101B-9397-08002B2CF9AE}" pid="4" name="KSOTemplateDocerSaveRecord">
    <vt:lpwstr>eyJoZGlkIjoiNzc4NzU2MDczYTg5YjVmZWNhY2I1MTgzYTg4MmRiMGUiLCJ1c2VySWQiOiI4MjQ2MzQ4OTkxODMifQ==</vt:lpwstr>
  </property>
</Properties>
</file>